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A095A" w14:textId="4692DDC7" w:rsidR="00730612" w:rsidRDefault="00730612" w:rsidP="00415EE4">
      <w:pPr>
        <w:pBdr>
          <w:top w:val="single" w:sz="4" w:space="1" w:color="auto"/>
          <w:left w:val="single" w:sz="4" w:space="4" w:color="auto"/>
          <w:bottom w:val="single" w:sz="4" w:space="1" w:color="auto"/>
          <w:right w:val="single" w:sz="4" w:space="4" w:color="auto"/>
        </w:pBdr>
        <w:shd w:val="clear" w:color="auto" w:fill="F2CEED" w:themeFill="accent5" w:themeFillTint="33"/>
        <w:tabs>
          <w:tab w:val="left" w:pos="3600"/>
        </w:tabs>
        <w:rPr>
          <w:rFonts w:ascii="Open Sans" w:hAnsi="Open Sans" w:cs="Open Sans"/>
          <w:b/>
          <w:bCs/>
          <w:color w:val="A02B93" w:themeColor="accent5"/>
          <w:sz w:val="44"/>
          <w:szCs w:val="44"/>
        </w:rPr>
      </w:pPr>
    </w:p>
    <w:p w14:paraId="2E73810B" w14:textId="49BF9226" w:rsidR="00730612" w:rsidRDefault="002102EE" w:rsidP="002102EE">
      <w:pPr>
        <w:pBdr>
          <w:top w:val="single" w:sz="4" w:space="1" w:color="auto"/>
          <w:left w:val="single" w:sz="4" w:space="4" w:color="auto"/>
          <w:bottom w:val="single" w:sz="4" w:space="1" w:color="auto"/>
          <w:right w:val="single" w:sz="4" w:space="4" w:color="auto"/>
        </w:pBdr>
        <w:shd w:val="clear" w:color="auto" w:fill="F2CEED" w:themeFill="accent5" w:themeFillTint="33"/>
        <w:jc w:val="center"/>
        <w:rPr>
          <w:rFonts w:ascii="Open Sans" w:hAnsi="Open Sans" w:cs="Open Sans"/>
          <w:b/>
          <w:bCs/>
          <w:color w:val="A02B93" w:themeColor="accent5"/>
          <w:sz w:val="44"/>
          <w:szCs w:val="44"/>
        </w:rPr>
      </w:pPr>
      <w:r w:rsidRPr="008E2158">
        <w:rPr>
          <w:b/>
          <w:bCs/>
          <w:noProof/>
          <w:u w:val="single"/>
        </w:rPr>
        <w:drawing>
          <wp:inline distT="0" distB="0" distL="0" distR="0" wp14:anchorId="02BC3355" wp14:editId="63E2AAC3">
            <wp:extent cx="3011668" cy="1095153"/>
            <wp:effectExtent l="0" t="0" r="0" b="0"/>
            <wp:docPr id="13586643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857507" name="Picture 1" descr="A close-up of a logo&#10;&#10;AI-generated content may be incorrect."/>
                    <pic:cNvPicPr/>
                  </pic:nvPicPr>
                  <pic:blipFill>
                    <a:blip r:embed="rId11"/>
                    <a:stretch>
                      <a:fillRect/>
                    </a:stretch>
                  </pic:blipFill>
                  <pic:spPr>
                    <a:xfrm>
                      <a:off x="0" y="0"/>
                      <a:ext cx="3065016" cy="1114552"/>
                    </a:xfrm>
                    <a:prstGeom prst="rect">
                      <a:avLst/>
                    </a:prstGeom>
                  </pic:spPr>
                </pic:pic>
              </a:graphicData>
            </a:graphic>
          </wp:inline>
        </w:drawing>
      </w:r>
    </w:p>
    <w:p w14:paraId="14BCE583" w14:textId="77777777" w:rsidR="00E07834" w:rsidRDefault="008E2158" w:rsidP="00730612">
      <w:pPr>
        <w:pBdr>
          <w:top w:val="single" w:sz="4" w:space="1" w:color="auto"/>
          <w:left w:val="single" w:sz="4" w:space="4" w:color="auto"/>
          <w:bottom w:val="single" w:sz="4" w:space="1" w:color="auto"/>
          <w:right w:val="single" w:sz="4" w:space="4" w:color="auto"/>
        </w:pBdr>
        <w:shd w:val="clear" w:color="auto" w:fill="F2CEED" w:themeFill="accent5" w:themeFillTint="33"/>
        <w:jc w:val="center"/>
        <w:rPr>
          <w:rFonts w:ascii="Open Sans" w:hAnsi="Open Sans" w:cs="Open Sans"/>
          <w:b/>
          <w:bCs/>
          <w:color w:val="77206D" w:themeColor="accent5" w:themeShade="BF"/>
          <w:sz w:val="44"/>
          <w:szCs w:val="44"/>
        </w:rPr>
      </w:pPr>
      <w:r w:rsidRPr="008B70EE">
        <w:rPr>
          <w:rFonts w:ascii="Open Sans" w:hAnsi="Open Sans" w:cs="Open Sans"/>
          <w:b/>
          <w:bCs/>
          <w:color w:val="77206D" w:themeColor="accent5" w:themeShade="BF"/>
          <w:sz w:val="44"/>
          <w:szCs w:val="44"/>
        </w:rPr>
        <w:t xml:space="preserve">Shopfront Enhancement Scheme </w:t>
      </w:r>
      <w:r w:rsidR="53C03A3B" w:rsidRPr="008B70EE">
        <w:rPr>
          <w:rFonts w:ascii="Open Sans" w:hAnsi="Open Sans" w:cs="Open Sans"/>
          <w:b/>
          <w:bCs/>
          <w:color w:val="77206D" w:themeColor="accent5" w:themeShade="BF"/>
          <w:sz w:val="44"/>
          <w:szCs w:val="44"/>
        </w:rPr>
        <w:t xml:space="preserve">2026 </w:t>
      </w:r>
    </w:p>
    <w:p w14:paraId="5D04E226" w14:textId="16B3DDCE" w:rsidR="00730612" w:rsidRDefault="008E2158" w:rsidP="00F46D5D">
      <w:pPr>
        <w:pBdr>
          <w:top w:val="single" w:sz="4" w:space="1" w:color="auto"/>
          <w:left w:val="single" w:sz="4" w:space="4" w:color="auto"/>
          <w:bottom w:val="single" w:sz="4" w:space="1" w:color="auto"/>
          <w:right w:val="single" w:sz="4" w:space="4" w:color="auto"/>
        </w:pBdr>
        <w:shd w:val="clear" w:color="auto" w:fill="F2CEED" w:themeFill="accent5" w:themeFillTint="33"/>
        <w:jc w:val="center"/>
        <w:rPr>
          <w:rFonts w:ascii="Open Sans" w:hAnsi="Open Sans" w:cs="Open Sans"/>
          <w:b/>
          <w:bCs/>
          <w:color w:val="77206D" w:themeColor="accent5" w:themeShade="BF"/>
          <w:sz w:val="44"/>
          <w:szCs w:val="44"/>
        </w:rPr>
      </w:pPr>
      <w:r w:rsidRPr="00F46D5D">
        <w:rPr>
          <w:rFonts w:ascii="Open Sans" w:hAnsi="Open Sans" w:cs="Open Sans"/>
          <w:b/>
          <w:bCs/>
          <w:color w:val="77206D" w:themeColor="accent5" w:themeShade="BF"/>
          <w:sz w:val="44"/>
          <w:szCs w:val="44"/>
        </w:rPr>
        <w:t>Guide</w:t>
      </w:r>
      <w:r w:rsidR="004E75AD">
        <w:rPr>
          <w:rFonts w:ascii="Open Sans" w:hAnsi="Open Sans" w:cs="Open Sans"/>
          <w:b/>
          <w:bCs/>
          <w:color w:val="77206D" w:themeColor="accent5" w:themeShade="BF"/>
          <w:sz w:val="44"/>
          <w:szCs w:val="44"/>
        </w:rPr>
        <w:t>lines for Applicants</w:t>
      </w:r>
    </w:p>
    <w:p w14:paraId="234965D5" w14:textId="77777777" w:rsidR="003D209D" w:rsidRPr="00F46D5D" w:rsidRDefault="003D209D" w:rsidP="00F46D5D">
      <w:pPr>
        <w:pBdr>
          <w:top w:val="single" w:sz="4" w:space="1" w:color="auto"/>
          <w:left w:val="single" w:sz="4" w:space="4" w:color="auto"/>
          <w:bottom w:val="single" w:sz="4" w:space="1" w:color="auto"/>
          <w:right w:val="single" w:sz="4" w:space="4" w:color="auto"/>
        </w:pBdr>
        <w:shd w:val="clear" w:color="auto" w:fill="F2CEED" w:themeFill="accent5" w:themeFillTint="33"/>
        <w:jc w:val="center"/>
        <w:rPr>
          <w:rFonts w:ascii="Open Sans" w:hAnsi="Open Sans" w:cs="Open Sans"/>
          <w:b/>
          <w:bCs/>
          <w:color w:val="77206D" w:themeColor="accent5" w:themeShade="BF"/>
          <w:sz w:val="44"/>
          <w:szCs w:val="44"/>
        </w:rPr>
      </w:pPr>
    </w:p>
    <w:p w14:paraId="4102566F" w14:textId="77777777" w:rsidR="008E2158" w:rsidRDefault="008E2158">
      <w:pPr>
        <w:rPr>
          <w:b/>
          <w:bCs/>
          <w:u w:val="single"/>
        </w:rPr>
      </w:pPr>
    </w:p>
    <w:p w14:paraId="63836CEB" w14:textId="2857EFE6" w:rsidR="000C57A9" w:rsidRPr="008B70EE" w:rsidRDefault="000C57A9">
      <w:pPr>
        <w:rPr>
          <w:rFonts w:ascii="Open Sans" w:hAnsi="Open Sans" w:cs="Open Sans"/>
          <w:b/>
          <w:bCs/>
          <w:color w:val="77206D" w:themeColor="accent5" w:themeShade="BF"/>
          <w:u w:val="single"/>
        </w:rPr>
      </w:pPr>
      <w:bookmarkStart w:id="0" w:name="_Hlk233280984"/>
      <w:r w:rsidRPr="008B70EE">
        <w:rPr>
          <w:rFonts w:ascii="Open Sans" w:hAnsi="Open Sans" w:cs="Open Sans"/>
          <w:b/>
          <w:bCs/>
          <w:color w:val="77206D" w:themeColor="accent5" w:themeShade="BF"/>
          <w:u w:val="single"/>
        </w:rPr>
        <w:t>Introduction</w:t>
      </w:r>
    </w:p>
    <w:bookmarkEnd w:id="0"/>
    <w:p w14:paraId="7A243C90" w14:textId="77777777" w:rsidR="00DD6008" w:rsidRDefault="00364AB3" w:rsidP="00DD6008">
      <w:pPr>
        <w:rPr>
          <w:rFonts w:ascii="Open Sans" w:hAnsi="Open Sans" w:cs="Open Sans"/>
          <w:sz w:val="22"/>
          <w:szCs w:val="22"/>
        </w:rPr>
      </w:pPr>
      <w:r w:rsidRPr="00CD0617">
        <w:rPr>
          <w:rFonts w:ascii="Open Sans" w:hAnsi="Open Sans" w:cs="Open Sans"/>
          <w:sz w:val="22"/>
          <w:szCs w:val="22"/>
        </w:rPr>
        <w:t>This document is intended to offer guidance to those applying for a grant under Fingal County Council’s 2026 Shopfront Enhancement Scheme</w:t>
      </w:r>
      <w:r w:rsidR="001E1C18">
        <w:rPr>
          <w:rFonts w:ascii="Open Sans" w:hAnsi="Open Sans" w:cs="Open Sans"/>
          <w:sz w:val="22"/>
          <w:szCs w:val="22"/>
        </w:rPr>
        <w:t xml:space="preserve">. </w:t>
      </w:r>
    </w:p>
    <w:p w14:paraId="259006D7" w14:textId="77777777" w:rsidR="00355095" w:rsidRDefault="00355095" w:rsidP="00DD6008">
      <w:pPr>
        <w:rPr>
          <w:rFonts w:ascii="Open Sans" w:hAnsi="Open Sans" w:cs="Open Sans"/>
          <w:b/>
          <w:bCs/>
          <w:color w:val="77206D" w:themeColor="accent5" w:themeShade="BF"/>
          <w:sz w:val="22"/>
          <w:szCs w:val="22"/>
          <w:u w:val="single"/>
        </w:rPr>
      </w:pPr>
    </w:p>
    <w:p w14:paraId="18F58198" w14:textId="73F8A99E" w:rsidR="00CE1F74" w:rsidRPr="00CE1F74" w:rsidRDefault="00CE1F74" w:rsidP="00DD6008">
      <w:pPr>
        <w:rPr>
          <w:rFonts w:ascii="Open Sans" w:hAnsi="Open Sans" w:cs="Open Sans"/>
          <w:b/>
          <w:bCs/>
          <w:color w:val="77206D" w:themeColor="accent5" w:themeShade="BF"/>
          <w:sz w:val="22"/>
          <w:szCs w:val="22"/>
          <w:u w:val="single"/>
        </w:rPr>
      </w:pPr>
      <w:r w:rsidRPr="00CE1F74">
        <w:rPr>
          <w:rFonts w:ascii="Open Sans" w:hAnsi="Open Sans" w:cs="Open Sans"/>
          <w:b/>
          <w:bCs/>
          <w:color w:val="77206D" w:themeColor="accent5" w:themeShade="BF"/>
          <w:sz w:val="22"/>
          <w:szCs w:val="22"/>
          <w:u w:val="single"/>
        </w:rPr>
        <w:t>Who can Apply?</w:t>
      </w:r>
    </w:p>
    <w:p w14:paraId="5FEF6081" w14:textId="77777777" w:rsidR="00CE1F74" w:rsidRDefault="00CE1F74" w:rsidP="00CE1F74">
      <w:pPr>
        <w:rPr>
          <w:rFonts w:ascii="Open Sans" w:hAnsi="Open Sans" w:cs="Open Sans"/>
          <w:sz w:val="22"/>
          <w:szCs w:val="22"/>
        </w:rPr>
      </w:pPr>
      <w:r>
        <w:rPr>
          <w:rFonts w:ascii="Open Sans" w:hAnsi="Open Sans" w:cs="Open Sans"/>
          <w:sz w:val="22"/>
          <w:szCs w:val="22"/>
        </w:rPr>
        <w:t>I</w:t>
      </w:r>
      <w:r w:rsidRPr="004B18ED">
        <w:rPr>
          <w:rFonts w:ascii="Open Sans" w:hAnsi="Open Sans" w:cs="Open Sans"/>
          <w:sz w:val="22"/>
          <w:szCs w:val="22"/>
        </w:rPr>
        <w:t>ndependently owned shops</w:t>
      </w:r>
      <w:r>
        <w:rPr>
          <w:rFonts w:ascii="Open Sans" w:hAnsi="Open Sans" w:cs="Open Sans"/>
          <w:sz w:val="22"/>
          <w:szCs w:val="22"/>
        </w:rPr>
        <w:t>,</w:t>
      </w:r>
      <w:r w:rsidRPr="004B18ED">
        <w:rPr>
          <w:rFonts w:ascii="Open Sans" w:hAnsi="Open Sans" w:cs="Open Sans"/>
          <w:sz w:val="22"/>
          <w:szCs w:val="22"/>
        </w:rPr>
        <w:t xml:space="preserve"> fronting onto public streets in Town Centre locations (designated as “Major Town Centre” or “Town and District Centre”, “Local Centre” or “Rural Village” in the </w:t>
      </w:r>
      <w:hyperlink r:id="rId12" w:tgtFrame="_blank" w:history="1">
        <w:r w:rsidRPr="004B18ED">
          <w:rPr>
            <w:rStyle w:val="Hyperlink"/>
            <w:rFonts w:ascii="Open Sans" w:hAnsi="Open Sans" w:cs="Open Sans"/>
            <w:sz w:val="22"/>
            <w:szCs w:val="22"/>
          </w:rPr>
          <w:t>Fingal County Development Plan 2023 – 2029</w:t>
        </w:r>
      </w:hyperlink>
      <w:r w:rsidRPr="004B18ED">
        <w:rPr>
          <w:rFonts w:ascii="Open Sans" w:hAnsi="Open Sans" w:cs="Open Sans"/>
          <w:sz w:val="22"/>
          <w:szCs w:val="22"/>
        </w:rPr>
        <w:t> )</w:t>
      </w:r>
      <w:r>
        <w:rPr>
          <w:rFonts w:ascii="Open Sans" w:hAnsi="Open Sans" w:cs="Open Sans"/>
          <w:sz w:val="22"/>
          <w:szCs w:val="22"/>
        </w:rPr>
        <w:t>, or the tenants of such shops, are eligible to apply.</w:t>
      </w:r>
    </w:p>
    <w:p w14:paraId="736BA8B1" w14:textId="77777777" w:rsidR="00355095" w:rsidRDefault="00355095" w:rsidP="00CE1F74">
      <w:pPr>
        <w:rPr>
          <w:rFonts w:ascii="Open Sans" w:hAnsi="Open Sans" w:cs="Open Sans"/>
          <w:b/>
          <w:bCs/>
          <w:color w:val="77206D" w:themeColor="accent5" w:themeShade="BF"/>
          <w:sz w:val="22"/>
          <w:szCs w:val="22"/>
          <w:u w:val="single"/>
        </w:rPr>
      </w:pPr>
    </w:p>
    <w:p w14:paraId="6AD211CD" w14:textId="21632413" w:rsidR="00CE1F74" w:rsidRPr="00CE1F74" w:rsidRDefault="00CE1F74" w:rsidP="00CE1F74">
      <w:pPr>
        <w:rPr>
          <w:rFonts w:ascii="Open Sans" w:hAnsi="Open Sans" w:cs="Open Sans"/>
          <w:b/>
          <w:bCs/>
          <w:color w:val="77206D" w:themeColor="accent5" w:themeShade="BF"/>
          <w:sz w:val="22"/>
          <w:szCs w:val="22"/>
          <w:u w:val="single"/>
        </w:rPr>
      </w:pPr>
      <w:r w:rsidRPr="00CE1F74">
        <w:rPr>
          <w:rFonts w:ascii="Open Sans" w:hAnsi="Open Sans" w:cs="Open Sans"/>
          <w:b/>
          <w:bCs/>
          <w:color w:val="77206D" w:themeColor="accent5" w:themeShade="BF"/>
          <w:sz w:val="22"/>
          <w:szCs w:val="22"/>
          <w:u w:val="single"/>
        </w:rPr>
        <w:t>What works are covered?</w:t>
      </w:r>
    </w:p>
    <w:p w14:paraId="3DA913A5" w14:textId="77777777" w:rsidR="000038E1" w:rsidRDefault="00DD6008" w:rsidP="00DD6008">
      <w:pPr>
        <w:rPr>
          <w:rFonts w:ascii="Open Sans" w:hAnsi="Open Sans" w:cs="Open Sans"/>
          <w:sz w:val="22"/>
          <w:szCs w:val="22"/>
        </w:rPr>
      </w:pPr>
      <w:r>
        <w:rPr>
          <w:rFonts w:ascii="Open Sans" w:hAnsi="Open Sans" w:cs="Open Sans"/>
          <w:sz w:val="22"/>
          <w:szCs w:val="22"/>
        </w:rPr>
        <w:t xml:space="preserve">The 2026 scheme covers </w:t>
      </w:r>
      <w:r w:rsidR="00D27774">
        <w:rPr>
          <w:rFonts w:ascii="Open Sans" w:hAnsi="Open Sans" w:cs="Open Sans"/>
          <w:sz w:val="22"/>
          <w:szCs w:val="22"/>
        </w:rPr>
        <w:t>the</w:t>
      </w:r>
      <w:r>
        <w:rPr>
          <w:rFonts w:ascii="Open Sans" w:hAnsi="Open Sans" w:cs="Open Sans"/>
          <w:sz w:val="22"/>
          <w:szCs w:val="22"/>
        </w:rPr>
        <w:t xml:space="preserve"> painting/re-painting </w:t>
      </w:r>
      <w:r w:rsidRPr="000038E1">
        <w:rPr>
          <w:rFonts w:ascii="Open Sans" w:hAnsi="Open Sans" w:cs="Open Sans"/>
          <w:sz w:val="22"/>
          <w:szCs w:val="22"/>
        </w:rPr>
        <w:t>of shopfronts &amp; facades,</w:t>
      </w:r>
      <w:r w:rsidR="00D27774" w:rsidRPr="000038E1">
        <w:rPr>
          <w:rFonts w:ascii="Open Sans" w:hAnsi="Open Sans" w:cs="Open Sans"/>
          <w:sz w:val="22"/>
          <w:szCs w:val="22"/>
        </w:rPr>
        <w:t xml:space="preserve"> </w:t>
      </w:r>
      <w:r>
        <w:rPr>
          <w:rFonts w:ascii="Open Sans" w:hAnsi="Open Sans" w:cs="Open Sans"/>
          <w:sz w:val="22"/>
          <w:szCs w:val="22"/>
        </w:rPr>
        <w:t>and/or the replacement of existing signage on eligible premises up to maximum specified amounts</w:t>
      </w:r>
      <w:r w:rsidRPr="00CD0617">
        <w:rPr>
          <w:rFonts w:ascii="Open Sans" w:hAnsi="Open Sans" w:cs="Open Sans"/>
          <w:sz w:val="22"/>
          <w:szCs w:val="22"/>
        </w:rPr>
        <w:t>.</w:t>
      </w:r>
      <w:r>
        <w:rPr>
          <w:rFonts w:ascii="Open Sans" w:hAnsi="Open Sans" w:cs="Open Sans"/>
          <w:sz w:val="22"/>
          <w:szCs w:val="22"/>
        </w:rPr>
        <w:t xml:space="preserve"> </w:t>
      </w:r>
    </w:p>
    <w:p w14:paraId="1CF21171" w14:textId="2C419B2B" w:rsidR="00555A39" w:rsidRPr="009A4823" w:rsidRDefault="00DD6008" w:rsidP="00DD6008">
      <w:pPr>
        <w:rPr>
          <w:rFonts w:ascii="Open Sans" w:hAnsi="Open Sans" w:cs="Open Sans"/>
          <w:sz w:val="22"/>
          <w:szCs w:val="22"/>
        </w:rPr>
      </w:pPr>
      <w:r>
        <w:rPr>
          <w:rFonts w:ascii="Open Sans" w:hAnsi="Open Sans" w:cs="Open Sans"/>
          <w:sz w:val="22"/>
          <w:szCs w:val="22"/>
        </w:rPr>
        <w:t>Essential preparation works to existing shopfronts (such as the replacement of rotten wood</w:t>
      </w:r>
      <w:r w:rsidR="00FA6FB9">
        <w:rPr>
          <w:rFonts w:ascii="Open Sans" w:hAnsi="Open Sans" w:cs="Open Sans"/>
          <w:sz w:val="22"/>
          <w:szCs w:val="22"/>
        </w:rPr>
        <w:t>,</w:t>
      </w:r>
      <w:r w:rsidR="00555A39">
        <w:rPr>
          <w:rFonts w:ascii="Open Sans" w:hAnsi="Open Sans" w:cs="Open Sans"/>
          <w:sz w:val="22"/>
          <w:szCs w:val="22"/>
        </w:rPr>
        <w:t xml:space="preserve"> or repairs to render</w:t>
      </w:r>
      <w:r>
        <w:rPr>
          <w:rFonts w:ascii="Open Sans" w:hAnsi="Open Sans" w:cs="Open Sans"/>
          <w:sz w:val="22"/>
          <w:szCs w:val="22"/>
        </w:rPr>
        <w:t xml:space="preserve">) are also eligible </w:t>
      </w:r>
      <w:r w:rsidR="000038E1">
        <w:rPr>
          <w:rFonts w:ascii="Open Sans" w:hAnsi="Open Sans" w:cs="Open Sans"/>
          <w:sz w:val="22"/>
          <w:szCs w:val="22"/>
        </w:rPr>
        <w:t>if they are necessary</w:t>
      </w:r>
      <w:r>
        <w:rPr>
          <w:rFonts w:ascii="Open Sans" w:hAnsi="Open Sans" w:cs="Open Sans"/>
          <w:sz w:val="22"/>
          <w:szCs w:val="22"/>
        </w:rPr>
        <w:t xml:space="preserve"> to facilitate re-painting</w:t>
      </w:r>
      <w:r w:rsidR="000038E1">
        <w:rPr>
          <w:rFonts w:ascii="Open Sans" w:hAnsi="Open Sans" w:cs="Open Sans"/>
          <w:sz w:val="22"/>
          <w:szCs w:val="22"/>
        </w:rPr>
        <w:t xml:space="preserve"> or </w:t>
      </w:r>
      <w:r>
        <w:rPr>
          <w:rFonts w:ascii="Open Sans" w:hAnsi="Open Sans" w:cs="Open Sans"/>
          <w:sz w:val="22"/>
          <w:szCs w:val="22"/>
        </w:rPr>
        <w:t>the replacement of signage.</w:t>
      </w:r>
      <w:r w:rsidR="00555A39">
        <w:rPr>
          <w:rFonts w:ascii="Open Sans" w:hAnsi="Open Sans" w:cs="Open Sans"/>
          <w:sz w:val="22"/>
          <w:szCs w:val="22"/>
        </w:rPr>
        <w:t xml:space="preserve"> </w:t>
      </w:r>
      <w:r w:rsidR="000038E1" w:rsidRPr="009A4823">
        <w:rPr>
          <w:rFonts w:ascii="Open Sans" w:hAnsi="Open Sans" w:cs="Open Sans"/>
          <w:sz w:val="22"/>
          <w:szCs w:val="22"/>
        </w:rPr>
        <w:t>Reimbursement for such preparation works will fall within the total grant awarded for painting or signage works and will not be eligible for additional funding.</w:t>
      </w:r>
    </w:p>
    <w:p w14:paraId="03B29173" w14:textId="7DC5570D" w:rsidR="00BC7D08" w:rsidRPr="00FA6FB9" w:rsidRDefault="25AFFEB5" w:rsidP="00BC7D08">
      <w:pPr>
        <w:rPr>
          <w:rFonts w:ascii="Open Sans" w:hAnsi="Open Sans" w:cs="Open Sans"/>
          <w:sz w:val="22"/>
          <w:szCs w:val="22"/>
        </w:rPr>
      </w:pPr>
      <w:r w:rsidRPr="5451A3A5">
        <w:rPr>
          <w:rFonts w:ascii="Open Sans" w:hAnsi="Open Sans" w:cs="Open Sans"/>
          <w:sz w:val="22"/>
          <w:szCs w:val="22"/>
        </w:rPr>
        <w:lastRenderedPageBreak/>
        <w:t>T</w:t>
      </w:r>
      <w:r w:rsidR="64313F12" w:rsidRPr="5451A3A5">
        <w:rPr>
          <w:rFonts w:ascii="Open Sans" w:hAnsi="Open Sans" w:cs="Open Sans"/>
          <w:sz w:val="22"/>
          <w:szCs w:val="22"/>
        </w:rPr>
        <w:t xml:space="preserve">he signage element of the 2026 Shopfront Enhancement Scheme relates to the </w:t>
      </w:r>
      <w:r w:rsidR="64313F12" w:rsidRPr="5451A3A5">
        <w:rPr>
          <w:rFonts w:ascii="Open Sans" w:hAnsi="Open Sans" w:cs="Open Sans"/>
          <w:sz w:val="22"/>
          <w:szCs w:val="22"/>
          <w:u w:val="single"/>
        </w:rPr>
        <w:t>replacement of existing signage</w:t>
      </w:r>
      <w:r w:rsidR="64313F12" w:rsidRPr="5451A3A5">
        <w:rPr>
          <w:rFonts w:ascii="Open Sans" w:hAnsi="Open Sans" w:cs="Open Sans"/>
          <w:b/>
          <w:bCs/>
          <w:sz w:val="22"/>
          <w:szCs w:val="22"/>
        </w:rPr>
        <w:t xml:space="preserve"> </w:t>
      </w:r>
      <w:r w:rsidR="64313F12" w:rsidRPr="5451A3A5">
        <w:rPr>
          <w:rFonts w:ascii="Open Sans" w:hAnsi="Open Sans" w:cs="Open Sans"/>
          <w:sz w:val="22"/>
          <w:szCs w:val="22"/>
        </w:rPr>
        <w:t xml:space="preserve">only. The installation of new (first-time) signage on a premises generally requires planning </w:t>
      </w:r>
      <w:r w:rsidR="7CD7C9D7" w:rsidRPr="5451A3A5">
        <w:rPr>
          <w:rFonts w:ascii="Open Sans" w:hAnsi="Open Sans" w:cs="Open Sans"/>
          <w:sz w:val="22"/>
          <w:szCs w:val="22"/>
        </w:rPr>
        <w:t>permission and</w:t>
      </w:r>
      <w:r w:rsidR="64313F12" w:rsidRPr="5451A3A5">
        <w:rPr>
          <w:rFonts w:ascii="Open Sans" w:hAnsi="Open Sans" w:cs="Open Sans"/>
          <w:sz w:val="22"/>
          <w:szCs w:val="22"/>
        </w:rPr>
        <w:t xml:space="preserve"> is not included in this scheme. For premises </w:t>
      </w:r>
      <w:r w:rsidR="70A58CF3" w:rsidRPr="5451A3A5">
        <w:rPr>
          <w:rFonts w:ascii="Open Sans" w:hAnsi="Open Sans" w:cs="Open Sans"/>
          <w:sz w:val="22"/>
          <w:szCs w:val="22"/>
        </w:rPr>
        <w:t xml:space="preserve">within Protected Structures </w:t>
      </w:r>
      <w:r w:rsidR="64313F12" w:rsidRPr="5451A3A5">
        <w:rPr>
          <w:rFonts w:ascii="Open Sans" w:hAnsi="Open Sans" w:cs="Open Sans"/>
          <w:sz w:val="22"/>
          <w:szCs w:val="22"/>
        </w:rPr>
        <w:t>or Architectural Conservation Areas, operators should consult with Fingal’s Planning Department to confirm whether replacing signage requires planning permission.</w:t>
      </w:r>
    </w:p>
    <w:p w14:paraId="6DA9F8CF" w14:textId="7D06E38C" w:rsidR="000038E1" w:rsidRPr="000038E1" w:rsidRDefault="00355095" w:rsidP="00BC7D08">
      <w:pPr>
        <w:rPr>
          <w:rFonts w:ascii="Open Sans" w:hAnsi="Open Sans" w:cs="Open Sans"/>
          <w:sz w:val="22"/>
          <w:szCs w:val="22"/>
        </w:rPr>
      </w:pPr>
      <w:r>
        <w:rPr>
          <w:rFonts w:ascii="Open Sans" w:hAnsi="Open Sans" w:cs="Open Sans"/>
          <w:sz w:val="22"/>
          <w:szCs w:val="22"/>
        </w:rPr>
        <w:t>Applicants</w:t>
      </w:r>
      <w:r w:rsidR="000038E1">
        <w:rPr>
          <w:rFonts w:ascii="Open Sans" w:hAnsi="Open Sans" w:cs="Open Sans"/>
          <w:sz w:val="22"/>
          <w:szCs w:val="22"/>
        </w:rPr>
        <w:t xml:space="preserve"> may receive a maximum grant of up to €2,000, or 90% of the total cost of </w:t>
      </w:r>
      <w:r>
        <w:rPr>
          <w:rFonts w:ascii="Open Sans" w:hAnsi="Open Sans" w:cs="Open Sans"/>
          <w:sz w:val="22"/>
          <w:szCs w:val="22"/>
        </w:rPr>
        <w:t xml:space="preserve">eligible </w:t>
      </w:r>
      <w:r w:rsidR="000038E1">
        <w:rPr>
          <w:rFonts w:ascii="Open Sans" w:hAnsi="Open Sans" w:cs="Open Sans"/>
          <w:sz w:val="22"/>
          <w:szCs w:val="22"/>
        </w:rPr>
        <w:t>wo</w:t>
      </w:r>
      <w:r>
        <w:rPr>
          <w:rFonts w:ascii="Open Sans" w:hAnsi="Open Sans" w:cs="Open Sans"/>
          <w:sz w:val="22"/>
          <w:szCs w:val="22"/>
        </w:rPr>
        <w:t>rks</w:t>
      </w:r>
      <w:r w:rsidR="000038E1">
        <w:rPr>
          <w:rFonts w:ascii="Open Sans" w:hAnsi="Open Sans" w:cs="Open Sans"/>
          <w:sz w:val="22"/>
          <w:szCs w:val="22"/>
        </w:rPr>
        <w:t xml:space="preserve"> (whichever is lower)</w:t>
      </w:r>
      <w:r w:rsidR="00FA6FB9">
        <w:rPr>
          <w:rFonts w:ascii="Open Sans" w:hAnsi="Open Sans" w:cs="Open Sans"/>
          <w:sz w:val="22"/>
          <w:szCs w:val="22"/>
        </w:rPr>
        <w:t>, subject to their application being approved</w:t>
      </w:r>
      <w:r w:rsidR="000038E1">
        <w:rPr>
          <w:rFonts w:ascii="Open Sans" w:hAnsi="Open Sans" w:cs="Open Sans"/>
          <w:sz w:val="22"/>
          <w:szCs w:val="22"/>
        </w:rPr>
        <w:t>.</w:t>
      </w:r>
      <w:r>
        <w:rPr>
          <w:rFonts w:ascii="Open Sans" w:hAnsi="Open Sans" w:cs="Open Sans"/>
          <w:sz w:val="22"/>
          <w:szCs w:val="22"/>
        </w:rPr>
        <w:t xml:space="preserve"> Please see our Expression of Interest form in the link below for more information.</w:t>
      </w:r>
    </w:p>
    <w:p w14:paraId="645BE3A3" w14:textId="4618BB14" w:rsidR="00555A39" w:rsidRPr="000038E1" w:rsidRDefault="00555A39" w:rsidP="00555A39">
      <w:pPr>
        <w:rPr>
          <w:rFonts w:ascii="Open Sans" w:hAnsi="Open Sans" w:cs="Open Sans"/>
          <w:sz w:val="22"/>
          <w:szCs w:val="22"/>
        </w:rPr>
      </w:pPr>
      <w:r w:rsidRPr="000038E1">
        <w:rPr>
          <w:rFonts w:ascii="Open Sans" w:hAnsi="Open Sans" w:cs="Open Sans"/>
          <w:sz w:val="22"/>
          <w:szCs w:val="22"/>
        </w:rPr>
        <w:t xml:space="preserve">Please note that any materials purchased, or works completed, </w:t>
      </w:r>
      <w:r w:rsidRPr="00355095">
        <w:rPr>
          <w:rFonts w:ascii="Open Sans" w:hAnsi="Open Sans" w:cs="Open Sans"/>
          <w:sz w:val="22"/>
          <w:szCs w:val="22"/>
          <w:u w:val="single"/>
        </w:rPr>
        <w:t>before</w:t>
      </w:r>
      <w:r w:rsidRPr="000038E1">
        <w:rPr>
          <w:rFonts w:ascii="Open Sans" w:hAnsi="Open Sans" w:cs="Open Sans"/>
          <w:sz w:val="22"/>
          <w:szCs w:val="22"/>
        </w:rPr>
        <w:t xml:space="preserve"> the date that an Expression of Interest is approved will </w:t>
      </w:r>
      <w:r w:rsidRPr="000038E1">
        <w:rPr>
          <w:rFonts w:ascii="Open Sans" w:hAnsi="Open Sans" w:cs="Open Sans"/>
          <w:sz w:val="22"/>
          <w:szCs w:val="22"/>
          <w:u w:val="single"/>
        </w:rPr>
        <w:t>not</w:t>
      </w:r>
      <w:r w:rsidRPr="000038E1">
        <w:rPr>
          <w:rFonts w:ascii="Open Sans" w:hAnsi="Open Sans" w:cs="Open Sans"/>
          <w:sz w:val="22"/>
          <w:szCs w:val="22"/>
        </w:rPr>
        <w:t xml:space="preserve"> be eligible for reimbursement. </w:t>
      </w:r>
    </w:p>
    <w:p w14:paraId="18D638C1" w14:textId="77777777" w:rsidR="000038E1" w:rsidRDefault="000038E1" w:rsidP="00DD6008">
      <w:pPr>
        <w:rPr>
          <w:rFonts w:ascii="Open Sans" w:hAnsi="Open Sans" w:cs="Open Sans"/>
          <w:color w:val="FF0000"/>
          <w:sz w:val="22"/>
          <w:szCs w:val="22"/>
        </w:rPr>
      </w:pPr>
    </w:p>
    <w:p w14:paraId="5F61BA3E" w14:textId="3DCDBCF1" w:rsidR="00CE1F74" w:rsidRPr="00CE1F74" w:rsidRDefault="00CE1F74" w:rsidP="00DD6008">
      <w:pPr>
        <w:rPr>
          <w:rFonts w:ascii="Open Sans" w:hAnsi="Open Sans" w:cs="Open Sans"/>
          <w:b/>
          <w:bCs/>
          <w:color w:val="77206D" w:themeColor="accent5" w:themeShade="BF"/>
          <w:sz w:val="22"/>
          <w:szCs w:val="22"/>
          <w:u w:val="single"/>
        </w:rPr>
      </w:pPr>
      <w:r w:rsidRPr="00CE1F74">
        <w:rPr>
          <w:rFonts w:ascii="Open Sans" w:hAnsi="Open Sans" w:cs="Open Sans"/>
          <w:b/>
          <w:bCs/>
          <w:color w:val="77206D" w:themeColor="accent5" w:themeShade="BF"/>
          <w:sz w:val="22"/>
          <w:szCs w:val="22"/>
          <w:u w:val="single"/>
        </w:rPr>
        <w:t>How to Apply</w:t>
      </w:r>
    </w:p>
    <w:p w14:paraId="259B2442" w14:textId="338DA70F" w:rsidR="00E65B85" w:rsidRDefault="00A07A6D">
      <w:pPr>
        <w:rPr>
          <w:rFonts w:ascii="Open Sans" w:hAnsi="Open Sans" w:cs="Open Sans"/>
          <w:color w:val="215E99" w:themeColor="text2" w:themeTint="BF"/>
          <w:sz w:val="22"/>
          <w:szCs w:val="22"/>
        </w:rPr>
      </w:pPr>
      <w:r>
        <w:rPr>
          <w:rFonts w:ascii="Open Sans" w:hAnsi="Open Sans" w:cs="Open Sans"/>
          <w:sz w:val="22"/>
          <w:szCs w:val="22"/>
        </w:rPr>
        <w:t>A</w:t>
      </w:r>
      <w:r w:rsidR="000851CB">
        <w:rPr>
          <w:rFonts w:ascii="Open Sans" w:hAnsi="Open Sans" w:cs="Open Sans"/>
          <w:sz w:val="22"/>
          <w:szCs w:val="22"/>
        </w:rPr>
        <w:t>pplica</w:t>
      </w:r>
      <w:r>
        <w:rPr>
          <w:rFonts w:ascii="Open Sans" w:hAnsi="Open Sans" w:cs="Open Sans"/>
          <w:sz w:val="22"/>
          <w:szCs w:val="22"/>
        </w:rPr>
        <w:t xml:space="preserve">nts must complete </w:t>
      </w:r>
      <w:r w:rsidR="00511F61">
        <w:rPr>
          <w:rFonts w:ascii="Open Sans" w:hAnsi="Open Sans" w:cs="Open Sans"/>
          <w:sz w:val="22"/>
          <w:szCs w:val="22"/>
        </w:rPr>
        <w:t>an Expression of Interest form online</w:t>
      </w:r>
      <w:r w:rsidR="00342596">
        <w:rPr>
          <w:rFonts w:ascii="Open Sans" w:hAnsi="Open Sans" w:cs="Open Sans"/>
          <w:sz w:val="22"/>
          <w:szCs w:val="22"/>
        </w:rPr>
        <w:t xml:space="preserve"> and supply all required documentation</w:t>
      </w:r>
      <w:r w:rsidR="00BB771B">
        <w:rPr>
          <w:rFonts w:ascii="Open Sans" w:hAnsi="Open Sans" w:cs="Open Sans"/>
          <w:sz w:val="22"/>
          <w:szCs w:val="22"/>
        </w:rPr>
        <w:t xml:space="preserve"> by the specified closing date</w:t>
      </w:r>
      <w:r w:rsidR="00342596">
        <w:rPr>
          <w:rFonts w:ascii="Open Sans" w:hAnsi="Open Sans" w:cs="Open Sans"/>
          <w:sz w:val="22"/>
          <w:szCs w:val="22"/>
        </w:rPr>
        <w:t xml:space="preserve"> </w:t>
      </w:r>
      <w:r w:rsidR="00A15313">
        <w:rPr>
          <w:rFonts w:ascii="Open Sans" w:hAnsi="Open Sans" w:cs="Open Sans"/>
          <w:sz w:val="22"/>
          <w:szCs w:val="22"/>
        </w:rPr>
        <w:t xml:space="preserve">in order to </w:t>
      </w:r>
      <w:r w:rsidR="00C14BE4">
        <w:rPr>
          <w:rFonts w:ascii="Open Sans" w:hAnsi="Open Sans" w:cs="Open Sans"/>
          <w:sz w:val="22"/>
          <w:szCs w:val="22"/>
        </w:rPr>
        <w:t xml:space="preserve">be </w:t>
      </w:r>
      <w:r w:rsidR="00270127">
        <w:rPr>
          <w:rFonts w:ascii="Open Sans" w:hAnsi="Open Sans" w:cs="Open Sans"/>
          <w:sz w:val="22"/>
          <w:szCs w:val="22"/>
        </w:rPr>
        <w:t>considered</w:t>
      </w:r>
      <w:r w:rsidR="00A15313">
        <w:rPr>
          <w:rFonts w:ascii="Open Sans" w:hAnsi="Open Sans" w:cs="Open Sans"/>
          <w:sz w:val="22"/>
          <w:szCs w:val="22"/>
        </w:rPr>
        <w:t xml:space="preserve">. The </w:t>
      </w:r>
      <w:r w:rsidR="00362D8E">
        <w:rPr>
          <w:rFonts w:ascii="Open Sans" w:hAnsi="Open Sans" w:cs="Open Sans"/>
          <w:sz w:val="22"/>
          <w:szCs w:val="22"/>
        </w:rPr>
        <w:t>Expression of Interest form can be accessed</w:t>
      </w:r>
      <w:r w:rsidR="000851CB">
        <w:rPr>
          <w:rFonts w:ascii="Open Sans" w:hAnsi="Open Sans" w:cs="Open Sans"/>
          <w:sz w:val="22"/>
          <w:szCs w:val="22"/>
        </w:rPr>
        <w:t xml:space="preserve"> </w:t>
      </w:r>
      <w:r w:rsidR="00362D8E">
        <w:rPr>
          <w:rFonts w:ascii="Open Sans" w:hAnsi="Open Sans" w:cs="Open Sans"/>
          <w:sz w:val="22"/>
          <w:szCs w:val="22"/>
        </w:rPr>
        <w:t>on Fingal County Council’s website</w:t>
      </w:r>
      <w:r w:rsidR="00552805">
        <w:rPr>
          <w:rFonts w:ascii="Open Sans" w:hAnsi="Open Sans" w:cs="Open Sans"/>
          <w:sz w:val="22"/>
          <w:szCs w:val="22"/>
        </w:rPr>
        <w:t xml:space="preserve"> (www.fingal.ie)</w:t>
      </w:r>
      <w:r w:rsidR="00362D8E">
        <w:rPr>
          <w:rFonts w:ascii="Open Sans" w:hAnsi="Open Sans" w:cs="Open Sans"/>
          <w:sz w:val="22"/>
          <w:szCs w:val="22"/>
        </w:rPr>
        <w:t xml:space="preserve">, or via </w:t>
      </w:r>
      <w:r w:rsidR="002F202F">
        <w:rPr>
          <w:rFonts w:ascii="Open Sans" w:hAnsi="Open Sans" w:cs="Open Sans"/>
          <w:sz w:val="22"/>
          <w:szCs w:val="22"/>
        </w:rPr>
        <w:t xml:space="preserve">this </w:t>
      </w:r>
      <w:hyperlink r:id="rId13" w:history="1">
        <w:r w:rsidR="002F202F" w:rsidRPr="00F13A80">
          <w:rPr>
            <w:rStyle w:val="Hyperlink"/>
            <w:rFonts w:ascii="Open Sans" w:hAnsi="Open Sans" w:cs="Open Sans"/>
            <w:b/>
            <w:sz w:val="22"/>
            <w:szCs w:val="22"/>
          </w:rPr>
          <w:t>Link</w:t>
        </w:r>
      </w:hyperlink>
      <w:r w:rsidR="00F13A80">
        <w:rPr>
          <w:rFonts w:ascii="Open Sans" w:hAnsi="Open Sans" w:cs="Open Sans"/>
          <w:b/>
          <w:color w:val="215E99" w:themeColor="text2" w:themeTint="BF"/>
          <w:sz w:val="22"/>
          <w:szCs w:val="22"/>
        </w:rPr>
        <w:t xml:space="preserve"> </w:t>
      </w:r>
      <w:r w:rsidR="00552805">
        <w:rPr>
          <w:rFonts w:ascii="Open Sans" w:hAnsi="Open Sans" w:cs="Open Sans"/>
          <w:color w:val="215E99" w:themeColor="text2" w:themeTint="BF"/>
          <w:sz w:val="22"/>
          <w:szCs w:val="22"/>
        </w:rPr>
        <w:t xml:space="preserve">. </w:t>
      </w:r>
    </w:p>
    <w:p w14:paraId="6BA0B865" w14:textId="77777777" w:rsidR="00555A39" w:rsidRDefault="00555A39">
      <w:pPr>
        <w:rPr>
          <w:rFonts w:ascii="Open Sans" w:hAnsi="Open Sans" w:cs="Open Sans"/>
          <w:b/>
          <w:bCs/>
          <w:color w:val="77206D" w:themeColor="accent5" w:themeShade="BF"/>
          <w:u w:val="single"/>
        </w:rPr>
      </w:pPr>
    </w:p>
    <w:p w14:paraId="2224D7E6" w14:textId="37E8736C" w:rsidR="00BC2C77" w:rsidRDefault="00D27774">
      <w:pPr>
        <w:rPr>
          <w:rFonts w:ascii="Open Sans" w:hAnsi="Open Sans" w:cs="Open Sans"/>
          <w:b/>
          <w:bCs/>
          <w:color w:val="77206D" w:themeColor="accent5" w:themeShade="BF"/>
          <w:u w:val="single"/>
        </w:rPr>
      </w:pPr>
      <w:r>
        <w:rPr>
          <w:rFonts w:ascii="Open Sans" w:hAnsi="Open Sans" w:cs="Open Sans"/>
          <w:b/>
          <w:bCs/>
          <w:color w:val="77206D" w:themeColor="accent5" w:themeShade="BF"/>
          <w:u w:val="single"/>
        </w:rPr>
        <w:t>Guidance</w:t>
      </w:r>
    </w:p>
    <w:p w14:paraId="3E66626E" w14:textId="52FE6077" w:rsidR="00947BA9" w:rsidRDefault="000E1AE4">
      <w:pPr>
        <w:rPr>
          <w:rFonts w:ascii="Open Sans" w:hAnsi="Open Sans" w:cs="Open Sans"/>
          <w:sz w:val="22"/>
          <w:szCs w:val="22"/>
        </w:rPr>
      </w:pPr>
      <w:r>
        <w:rPr>
          <w:rFonts w:ascii="Open Sans" w:hAnsi="Open Sans" w:cs="Open Sans"/>
          <w:sz w:val="22"/>
          <w:szCs w:val="22"/>
        </w:rPr>
        <w:t>Retail and commercial frontages are instrumental in shaping the quality of our built environment, providing the points of interest, beauty and animation that define the character of our built environment. Well presented</w:t>
      </w:r>
      <w:r w:rsidR="001401F7">
        <w:rPr>
          <w:rFonts w:ascii="Open Sans" w:hAnsi="Open Sans" w:cs="Open Sans"/>
          <w:sz w:val="22"/>
          <w:szCs w:val="22"/>
        </w:rPr>
        <w:t>,</w:t>
      </w:r>
      <w:r>
        <w:rPr>
          <w:rFonts w:ascii="Open Sans" w:hAnsi="Open Sans" w:cs="Open Sans"/>
          <w:sz w:val="22"/>
          <w:szCs w:val="22"/>
        </w:rPr>
        <w:t xml:space="preserve"> well maintained </w:t>
      </w:r>
      <w:r w:rsidR="001401F7">
        <w:rPr>
          <w:rFonts w:ascii="Open Sans" w:hAnsi="Open Sans" w:cs="Open Sans"/>
          <w:sz w:val="22"/>
          <w:szCs w:val="22"/>
        </w:rPr>
        <w:t xml:space="preserve">and uncluttered </w:t>
      </w:r>
      <w:r>
        <w:rPr>
          <w:rFonts w:ascii="Open Sans" w:hAnsi="Open Sans" w:cs="Open Sans"/>
          <w:sz w:val="22"/>
          <w:szCs w:val="22"/>
        </w:rPr>
        <w:t>shopfronts contribute to a rich and attractive streetscape,</w:t>
      </w:r>
      <w:r w:rsidR="00AD4531">
        <w:rPr>
          <w:rFonts w:ascii="Open Sans" w:hAnsi="Open Sans" w:cs="Open Sans"/>
          <w:sz w:val="22"/>
          <w:szCs w:val="22"/>
        </w:rPr>
        <w:t xml:space="preserve"> creating an appealing sense of place</w:t>
      </w:r>
      <w:r>
        <w:rPr>
          <w:rFonts w:ascii="Open Sans" w:hAnsi="Open Sans" w:cs="Open Sans"/>
          <w:sz w:val="22"/>
          <w:szCs w:val="22"/>
        </w:rPr>
        <w:t xml:space="preserve"> which in turn attracts footfall into an area, </w:t>
      </w:r>
      <w:r w:rsidR="00D22450">
        <w:rPr>
          <w:rFonts w:ascii="Open Sans" w:hAnsi="Open Sans" w:cs="Open Sans"/>
          <w:sz w:val="22"/>
          <w:szCs w:val="22"/>
        </w:rPr>
        <w:t>increasing commercial activity, vibrancy and opportunity</w:t>
      </w:r>
      <w:r w:rsidR="001401F7">
        <w:rPr>
          <w:rFonts w:ascii="Open Sans" w:hAnsi="Open Sans" w:cs="Open Sans"/>
          <w:sz w:val="22"/>
          <w:szCs w:val="22"/>
        </w:rPr>
        <w:t>.</w:t>
      </w:r>
    </w:p>
    <w:p w14:paraId="569FCBDF" w14:textId="77777777" w:rsidR="00355095" w:rsidRDefault="00583BC1" w:rsidP="00094B88">
      <w:pPr>
        <w:rPr>
          <w:rFonts w:ascii="Open Sans" w:hAnsi="Open Sans" w:cs="Open Sans"/>
          <w:sz w:val="22"/>
          <w:szCs w:val="22"/>
        </w:rPr>
      </w:pPr>
      <w:r>
        <w:rPr>
          <w:rFonts w:ascii="Open Sans" w:hAnsi="Open Sans" w:cs="Open Sans"/>
          <w:sz w:val="22"/>
          <w:szCs w:val="22"/>
        </w:rPr>
        <w:t xml:space="preserve">The purpose of </w:t>
      </w:r>
      <w:r w:rsidR="00D27774" w:rsidRPr="00D27774">
        <w:rPr>
          <w:rFonts w:ascii="Open Sans" w:hAnsi="Open Sans" w:cs="Open Sans"/>
          <w:sz w:val="22"/>
          <w:szCs w:val="22"/>
        </w:rPr>
        <w:t xml:space="preserve">Fingal’s Shopfront Enhancement Scheme 2026 </w:t>
      </w:r>
      <w:r>
        <w:rPr>
          <w:rFonts w:ascii="Open Sans" w:hAnsi="Open Sans" w:cs="Open Sans"/>
          <w:sz w:val="22"/>
          <w:szCs w:val="22"/>
        </w:rPr>
        <w:t>is</w:t>
      </w:r>
      <w:r w:rsidR="00D27774" w:rsidRPr="00D27774">
        <w:rPr>
          <w:rFonts w:ascii="Open Sans" w:hAnsi="Open Sans" w:cs="Open Sans"/>
          <w:sz w:val="22"/>
          <w:szCs w:val="22"/>
        </w:rPr>
        <w:t xml:space="preserve"> to </w:t>
      </w:r>
      <w:r w:rsidR="00AD4531">
        <w:rPr>
          <w:rFonts w:ascii="Open Sans" w:hAnsi="Open Sans" w:cs="Open Sans"/>
          <w:sz w:val="22"/>
          <w:szCs w:val="22"/>
        </w:rPr>
        <w:t>foster</w:t>
      </w:r>
      <w:r>
        <w:rPr>
          <w:rFonts w:ascii="Open Sans" w:hAnsi="Open Sans" w:cs="Open Sans"/>
          <w:sz w:val="22"/>
          <w:szCs w:val="22"/>
        </w:rPr>
        <w:t xml:space="preserve"> an improvement in the overall visual appearance of our </w:t>
      </w:r>
      <w:r w:rsidR="00AD4531">
        <w:rPr>
          <w:rFonts w:ascii="Open Sans" w:hAnsi="Open Sans" w:cs="Open Sans"/>
          <w:sz w:val="22"/>
          <w:szCs w:val="22"/>
        </w:rPr>
        <w:t xml:space="preserve">towns and </w:t>
      </w:r>
      <w:r>
        <w:rPr>
          <w:rFonts w:ascii="Open Sans" w:hAnsi="Open Sans" w:cs="Open Sans"/>
          <w:sz w:val="22"/>
          <w:szCs w:val="22"/>
        </w:rPr>
        <w:t>village</w:t>
      </w:r>
      <w:r w:rsidR="00AD4531">
        <w:rPr>
          <w:rFonts w:ascii="Open Sans" w:hAnsi="Open Sans" w:cs="Open Sans"/>
          <w:sz w:val="22"/>
          <w:szCs w:val="22"/>
        </w:rPr>
        <w:t>s</w:t>
      </w:r>
      <w:r>
        <w:rPr>
          <w:rFonts w:ascii="Open Sans" w:hAnsi="Open Sans" w:cs="Open Sans"/>
          <w:sz w:val="22"/>
          <w:szCs w:val="22"/>
        </w:rPr>
        <w:t xml:space="preserve"> by </w:t>
      </w:r>
      <w:r w:rsidR="00D27774" w:rsidRPr="00D27774">
        <w:rPr>
          <w:rFonts w:ascii="Open Sans" w:hAnsi="Open Sans" w:cs="Open Sans"/>
          <w:sz w:val="22"/>
          <w:szCs w:val="22"/>
        </w:rPr>
        <w:t>support</w:t>
      </w:r>
      <w:r>
        <w:rPr>
          <w:rFonts w:ascii="Open Sans" w:hAnsi="Open Sans" w:cs="Open Sans"/>
          <w:sz w:val="22"/>
          <w:szCs w:val="22"/>
        </w:rPr>
        <w:t>ing</w:t>
      </w:r>
      <w:r w:rsidR="00D27774" w:rsidRPr="00D27774">
        <w:rPr>
          <w:rFonts w:ascii="Open Sans" w:hAnsi="Open Sans" w:cs="Open Sans"/>
          <w:sz w:val="22"/>
          <w:szCs w:val="22"/>
        </w:rPr>
        <w:t xml:space="preserve"> shop owners and tenants who wish to carry out works to improve the </w:t>
      </w:r>
      <w:r>
        <w:rPr>
          <w:rFonts w:ascii="Open Sans" w:hAnsi="Open Sans" w:cs="Open Sans"/>
          <w:sz w:val="22"/>
          <w:szCs w:val="22"/>
        </w:rPr>
        <w:t>outward appearance</w:t>
      </w:r>
      <w:r w:rsidR="00D27774">
        <w:rPr>
          <w:rFonts w:ascii="Open Sans" w:hAnsi="Open Sans" w:cs="Open Sans"/>
          <w:sz w:val="22"/>
          <w:szCs w:val="22"/>
        </w:rPr>
        <w:t xml:space="preserve"> of their premises. </w:t>
      </w:r>
      <w:r w:rsidR="00AD4531">
        <w:rPr>
          <w:rFonts w:ascii="Open Sans" w:hAnsi="Open Sans" w:cs="Open Sans"/>
          <w:sz w:val="22"/>
          <w:szCs w:val="22"/>
        </w:rPr>
        <w:t xml:space="preserve">Through works such as </w:t>
      </w:r>
      <w:r w:rsidR="00F01745">
        <w:rPr>
          <w:rFonts w:ascii="Open Sans" w:hAnsi="Open Sans" w:cs="Open Sans"/>
          <w:sz w:val="22"/>
          <w:szCs w:val="22"/>
        </w:rPr>
        <w:t xml:space="preserve">the repair of damaged shopfronts or of damaged render or brickwork, the </w:t>
      </w:r>
      <w:r w:rsidR="00953119">
        <w:rPr>
          <w:rFonts w:ascii="Open Sans" w:hAnsi="Open Sans" w:cs="Open Sans"/>
          <w:sz w:val="22"/>
          <w:szCs w:val="22"/>
        </w:rPr>
        <w:t xml:space="preserve">removal of redundant wiring &amp; security/electronic fittings, the </w:t>
      </w:r>
      <w:r w:rsidR="001401F7">
        <w:rPr>
          <w:rFonts w:ascii="Open Sans" w:hAnsi="Open Sans" w:cs="Open Sans"/>
          <w:sz w:val="22"/>
          <w:szCs w:val="22"/>
        </w:rPr>
        <w:t>repainting of facades</w:t>
      </w:r>
      <w:r w:rsidR="00953119">
        <w:rPr>
          <w:rFonts w:ascii="Open Sans" w:hAnsi="Open Sans" w:cs="Open Sans"/>
          <w:sz w:val="22"/>
          <w:szCs w:val="22"/>
        </w:rPr>
        <w:t>,</w:t>
      </w:r>
      <w:r w:rsidR="001401F7">
        <w:rPr>
          <w:rFonts w:ascii="Open Sans" w:hAnsi="Open Sans" w:cs="Open Sans"/>
          <w:sz w:val="22"/>
          <w:szCs w:val="22"/>
        </w:rPr>
        <w:t xml:space="preserve"> and the installation of appropriate, high-quality signage, </w:t>
      </w:r>
      <w:r w:rsidR="00AA7751">
        <w:rPr>
          <w:rFonts w:ascii="Open Sans" w:hAnsi="Open Sans" w:cs="Open Sans"/>
          <w:sz w:val="22"/>
          <w:szCs w:val="22"/>
        </w:rPr>
        <w:t xml:space="preserve">we can increase </w:t>
      </w:r>
      <w:r w:rsidR="00953119">
        <w:rPr>
          <w:rFonts w:ascii="Open Sans" w:hAnsi="Open Sans" w:cs="Open Sans"/>
          <w:sz w:val="22"/>
          <w:szCs w:val="22"/>
        </w:rPr>
        <w:t xml:space="preserve">the </w:t>
      </w:r>
      <w:r w:rsidR="00AA7751">
        <w:rPr>
          <w:rFonts w:ascii="Open Sans" w:hAnsi="Open Sans" w:cs="Open Sans"/>
          <w:sz w:val="22"/>
          <w:szCs w:val="22"/>
        </w:rPr>
        <w:t>collective appeal and attractiveness</w:t>
      </w:r>
      <w:r w:rsidR="00953119">
        <w:rPr>
          <w:rFonts w:ascii="Open Sans" w:hAnsi="Open Sans" w:cs="Open Sans"/>
          <w:sz w:val="22"/>
          <w:szCs w:val="22"/>
        </w:rPr>
        <w:t xml:space="preserve"> of our streets</w:t>
      </w:r>
      <w:r w:rsidR="00AA7751">
        <w:rPr>
          <w:rFonts w:ascii="Open Sans" w:hAnsi="Open Sans" w:cs="Open Sans"/>
          <w:sz w:val="22"/>
          <w:szCs w:val="22"/>
        </w:rPr>
        <w:t>,</w:t>
      </w:r>
      <w:r w:rsidR="00953119">
        <w:rPr>
          <w:rFonts w:ascii="Open Sans" w:hAnsi="Open Sans" w:cs="Open Sans"/>
          <w:sz w:val="22"/>
          <w:szCs w:val="22"/>
        </w:rPr>
        <w:t xml:space="preserve"> </w:t>
      </w:r>
      <w:r w:rsidR="00AA7751">
        <w:rPr>
          <w:rFonts w:ascii="Open Sans" w:hAnsi="Open Sans" w:cs="Open Sans"/>
          <w:sz w:val="22"/>
          <w:szCs w:val="22"/>
        </w:rPr>
        <w:t>commercial precincts and public spaces.</w:t>
      </w:r>
    </w:p>
    <w:p w14:paraId="56A4C45E" w14:textId="48A3FFF9" w:rsidR="003C42ED" w:rsidRPr="00355095" w:rsidRDefault="001401F7" w:rsidP="00094B88">
      <w:pPr>
        <w:rPr>
          <w:rFonts w:ascii="Open Sans" w:hAnsi="Open Sans" w:cs="Open Sans"/>
          <w:sz w:val="22"/>
          <w:szCs w:val="22"/>
        </w:rPr>
      </w:pPr>
      <w:r>
        <w:rPr>
          <w:rFonts w:ascii="Open Sans" w:hAnsi="Open Sans" w:cs="Open Sans"/>
          <w:b/>
          <w:bCs/>
          <w:color w:val="77206D" w:themeColor="accent5" w:themeShade="BF"/>
          <w:u w:val="single"/>
        </w:rPr>
        <w:t>Repainting</w:t>
      </w:r>
    </w:p>
    <w:p w14:paraId="69E00ECE" w14:textId="7BF70BBB" w:rsidR="00427368" w:rsidRPr="005E3CAF" w:rsidRDefault="00947BA9" w:rsidP="00094B88">
      <w:pPr>
        <w:rPr>
          <w:rFonts w:ascii="Open Sans" w:hAnsi="Open Sans" w:cs="Open Sans"/>
          <w:sz w:val="22"/>
          <w:szCs w:val="22"/>
        </w:rPr>
      </w:pPr>
      <w:r>
        <w:rPr>
          <w:rFonts w:ascii="Open Sans" w:hAnsi="Open Sans" w:cs="Open Sans"/>
          <w:sz w:val="22"/>
          <w:szCs w:val="22"/>
        </w:rPr>
        <w:lastRenderedPageBreak/>
        <w:t xml:space="preserve">Re-painting </w:t>
      </w:r>
      <w:r w:rsidR="00761E85">
        <w:rPr>
          <w:rFonts w:ascii="Open Sans" w:hAnsi="Open Sans" w:cs="Open Sans"/>
          <w:sz w:val="22"/>
          <w:szCs w:val="22"/>
        </w:rPr>
        <w:t>your</w:t>
      </w:r>
      <w:r>
        <w:rPr>
          <w:rFonts w:ascii="Open Sans" w:hAnsi="Open Sans" w:cs="Open Sans"/>
          <w:sz w:val="22"/>
          <w:szCs w:val="22"/>
        </w:rPr>
        <w:t xml:space="preserve"> shopfront or façade is </w:t>
      </w:r>
      <w:r w:rsidR="000550FB">
        <w:rPr>
          <w:rFonts w:ascii="Open Sans" w:hAnsi="Open Sans" w:cs="Open Sans"/>
          <w:sz w:val="22"/>
          <w:szCs w:val="22"/>
        </w:rPr>
        <w:t>an</w:t>
      </w:r>
      <w:r>
        <w:rPr>
          <w:rFonts w:ascii="Open Sans" w:hAnsi="Open Sans" w:cs="Open Sans"/>
          <w:sz w:val="22"/>
          <w:szCs w:val="22"/>
        </w:rPr>
        <w:t xml:space="preserve"> effective way to </w:t>
      </w:r>
      <w:r w:rsidR="00B723BB">
        <w:rPr>
          <w:rFonts w:ascii="Open Sans" w:hAnsi="Open Sans" w:cs="Open Sans"/>
          <w:sz w:val="22"/>
          <w:szCs w:val="22"/>
        </w:rPr>
        <w:t>improve the appearance of both</w:t>
      </w:r>
      <w:r w:rsidR="00761E85">
        <w:rPr>
          <w:rFonts w:ascii="Open Sans" w:hAnsi="Open Sans" w:cs="Open Sans"/>
          <w:sz w:val="22"/>
          <w:szCs w:val="22"/>
        </w:rPr>
        <w:t xml:space="preserve"> your premises and </w:t>
      </w:r>
      <w:r w:rsidR="00583BC1">
        <w:rPr>
          <w:rFonts w:ascii="Open Sans" w:hAnsi="Open Sans" w:cs="Open Sans"/>
          <w:sz w:val="22"/>
          <w:szCs w:val="22"/>
        </w:rPr>
        <w:t>the wider</w:t>
      </w:r>
      <w:r w:rsidR="00761E85">
        <w:rPr>
          <w:rFonts w:ascii="Open Sans" w:hAnsi="Open Sans" w:cs="Open Sans"/>
          <w:sz w:val="22"/>
          <w:szCs w:val="22"/>
        </w:rPr>
        <w:t xml:space="preserve"> street</w:t>
      </w:r>
      <w:r w:rsidR="00B723BB">
        <w:rPr>
          <w:rFonts w:ascii="Open Sans" w:hAnsi="Open Sans" w:cs="Open Sans"/>
          <w:sz w:val="22"/>
          <w:szCs w:val="22"/>
        </w:rPr>
        <w:t xml:space="preserve"> </w:t>
      </w:r>
      <w:r w:rsidR="00583BC1">
        <w:rPr>
          <w:rFonts w:ascii="Open Sans" w:hAnsi="Open Sans" w:cs="Open Sans"/>
          <w:sz w:val="22"/>
          <w:szCs w:val="22"/>
        </w:rPr>
        <w:t>area</w:t>
      </w:r>
      <w:r w:rsidR="00B723BB">
        <w:rPr>
          <w:rFonts w:ascii="Open Sans" w:hAnsi="Open Sans" w:cs="Open Sans"/>
          <w:sz w:val="22"/>
          <w:szCs w:val="22"/>
        </w:rPr>
        <w:t xml:space="preserve">. </w:t>
      </w:r>
      <w:r w:rsidR="000550FB">
        <w:rPr>
          <w:rFonts w:ascii="Open Sans" w:hAnsi="Open Sans" w:cs="Open Sans"/>
          <w:sz w:val="22"/>
          <w:szCs w:val="22"/>
        </w:rPr>
        <w:t>In selecting your proposed colour scheme, please consider:</w:t>
      </w:r>
    </w:p>
    <w:p w14:paraId="53A4D412" w14:textId="2638083B" w:rsidR="00427368" w:rsidRPr="005E3CAF" w:rsidRDefault="000550FB" w:rsidP="00C67D4A">
      <w:pPr>
        <w:pStyle w:val="ListParagraph"/>
        <w:numPr>
          <w:ilvl w:val="0"/>
          <w:numId w:val="14"/>
        </w:numPr>
        <w:rPr>
          <w:rFonts w:ascii="Open Sans" w:hAnsi="Open Sans" w:cs="Open Sans"/>
          <w:sz w:val="22"/>
          <w:szCs w:val="22"/>
        </w:rPr>
      </w:pPr>
      <w:r>
        <w:rPr>
          <w:rFonts w:ascii="Open Sans" w:hAnsi="Open Sans" w:cs="Open Sans"/>
          <w:sz w:val="22"/>
          <w:szCs w:val="22"/>
        </w:rPr>
        <w:t xml:space="preserve">Colours chosen </w:t>
      </w:r>
      <w:r w:rsidRPr="005E3CAF">
        <w:rPr>
          <w:rFonts w:ascii="Open Sans" w:hAnsi="Open Sans" w:cs="Open Sans"/>
          <w:sz w:val="22"/>
          <w:szCs w:val="22"/>
        </w:rPr>
        <w:t>should respect the overall harmony and palette of the street</w:t>
      </w:r>
      <w:r>
        <w:rPr>
          <w:rFonts w:ascii="Open Sans" w:hAnsi="Open Sans" w:cs="Open Sans"/>
          <w:sz w:val="22"/>
          <w:szCs w:val="22"/>
        </w:rPr>
        <w:t xml:space="preserve">, and </w:t>
      </w:r>
      <w:r w:rsidRPr="005E3CAF">
        <w:rPr>
          <w:rFonts w:ascii="Open Sans" w:hAnsi="Open Sans" w:cs="Open Sans"/>
          <w:sz w:val="22"/>
          <w:szCs w:val="22"/>
        </w:rPr>
        <w:t xml:space="preserve">should </w:t>
      </w:r>
      <w:r>
        <w:rPr>
          <w:rFonts w:ascii="Open Sans" w:hAnsi="Open Sans" w:cs="Open Sans"/>
          <w:sz w:val="22"/>
          <w:szCs w:val="22"/>
        </w:rPr>
        <w:t>complement rather than clash with neighbouring premises</w:t>
      </w:r>
      <w:r w:rsidRPr="005E3CAF">
        <w:rPr>
          <w:rFonts w:ascii="Open Sans" w:hAnsi="Open Sans" w:cs="Open Sans"/>
          <w:sz w:val="22"/>
          <w:szCs w:val="22"/>
        </w:rPr>
        <w:t>. Bold primary colours or saturated colours should be avoided. The Council encourages owners and proprietors to select from the range of heritage colour palettes available from most major paint manufacturers when undertaking any shopfront improvements</w:t>
      </w:r>
      <w:r>
        <w:rPr>
          <w:rFonts w:ascii="Open Sans" w:hAnsi="Open Sans" w:cs="Open Sans"/>
          <w:sz w:val="22"/>
          <w:szCs w:val="22"/>
        </w:rPr>
        <w:t>.</w:t>
      </w:r>
    </w:p>
    <w:p w14:paraId="75688B35" w14:textId="333F6E36" w:rsidR="00427368" w:rsidRPr="005E3CAF" w:rsidRDefault="008F376E" w:rsidP="00C67D4A">
      <w:pPr>
        <w:pStyle w:val="ListParagraph"/>
        <w:numPr>
          <w:ilvl w:val="0"/>
          <w:numId w:val="14"/>
        </w:numPr>
        <w:rPr>
          <w:rFonts w:ascii="Open Sans" w:hAnsi="Open Sans" w:cs="Open Sans"/>
          <w:sz w:val="22"/>
          <w:szCs w:val="22"/>
        </w:rPr>
      </w:pPr>
      <w:r w:rsidRPr="005E3CAF">
        <w:rPr>
          <w:rFonts w:ascii="Open Sans" w:hAnsi="Open Sans" w:cs="Open Sans"/>
          <w:sz w:val="22"/>
          <w:szCs w:val="22"/>
        </w:rPr>
        <w:t>Ground</w:t>
      </w:r>
      <w:r w:rsidR="00427368" w:rsidRPr="005E3CAF">
        <w:rPr>
          <w:rFonts w:ascii="Open Sans" w:hAnsi="Open Sans" w:cs="Open Sans"/>
          <w:sz w:val="22"/>
          <w:szCs w:val="22"/>
        </w:rPr>
        <w:t xml:space="preserve"> and upper floors </w:t>
      </w:r>
      <w:r w:rsidRPr="005E3CAF">
        <w:rPr>
          <w:rFonts w:ascii="Open Sans" w:hAnsi="Open Sans" w:cs="Open Sans"/>
          <w:sz w:val="22"/>
          <w:szCs w:val="22"/>
        </w:rPr>
        <w:t xml:space="preserve">of a </w:t>
      </w:r>
      <w:r w:rsidR="00682FA3" w:rsidRPr="005E3CAF">
        <w:rPr>
          <w:rFonts w:ascii="Open Sans" w:hAnsi="Open Sans" w:cs="Open Sans"/>
          <w:sz w:val="22"/>
          <w:szCs w:val="22"/>
        </w:rPr>
        <w:t>building</w:t>
      </w:r>
      <w:r w:rsidRPr="005E3CAF">
        <w:rPr>
          <w:rFonts w:ascii="Open Sans" w:hAnsi="Open Sans" w:cs="Open Sans"/>
          <w:sz w:val="22"/>
          <w:szCs w:val="22"/>
        </w:rPr>
        <w:t xml:space="preserve"> </w:t>
      </w:r>
      <w:r w:rsidR="00427368" w:rsidRPr="005E3CAF">
        <w:rPr>
          <w:rFonts w:ascii="Open Sans" w:hAnsi="Open Sans" w:cs="Open Sans"/>
          <w:sz w:val="22"/>
          <w:szCs w:val="22"/>
        </w:rPr>
        <w:t xml:space="preserve">should generally be painted </w:t>
      </w:r>
      <w:r w:rsidR="00022885" w:rsidRPr="005E3CAF">
        <w:rPr>
          <w:rFonts w:ascii="Open Sans" w:hAnsi="Open Sans" w:cs="Open Sans"/>
          <w:sz w:val="22"/>
          <w:szCs w:val="22"/>
        </w:rPr>
        <w:t xml:space="preserve">the same </w:t>
      </w:r>
      <w:r w:rsidR="00427368" w:rsidRPr="005E3CAF">
        <w:rPr>
          <w:rFonts w:ascii="Open Sans" w:hAnsi="Open Sans" w:cs="Open Sans"/>
          <w:sz w:val="22"/>
          <w:szCs w:val="22"/>
        </w:rPr>
        <w:t xml:space="preserve">colour. Complimentary accent colours can be used to pick out shop fronts, details and </w:t>
      </w:r>
      <w:r w:rsidR="00D17076" w:rsidRPr="005E3CAF">
        <w:rPr>
          <w:rFonts w:ascii="Open Sans" w:hAnsi="Open Sans" w:cs="Open Sans"/>
          <w:sz w:val="22"/>
          <w:szCs w:val="22"/>
        </w:rPr>
        <w:t>fascia’s</w:t>
      </w:r>
      <w:r w:rsidR="00427368" w:rsidRPr="005E3CAF">
        <w:rPr>
          <w:rFonts w:ascii="Open Sans" w:hAnsi="Open Sans" w:cs="Open Sans"/>
          <w:sz w:val="22"/>
          <w:szCs w:val="22"/>
        </w:rPr>
        <w:t xml:space="preserve"> to create a vibrant unified façade.</w:t>
      </w:r>
    </w:p>
    <w:p w14:paraId="4831F66D" w14:textId="72F650FB" w:rsidR="00977D0E" w:rsidRDefault="00427368" w:rsidP="00977D0E">
      <w:pPr>
        <w:pStyle w:val="ListParagraph"/>
        <w:numPr>
          <w:ilvl w:val="0"/>
          <w:numId w:val="14"/>
        </w:numPr>
        <w:rPr>
          <w:rFonts w:ascii="Open Sans" w:hAnsi="Open Sans" w:cs="Open Sans"/>
          <w:sz w:val="22"/>
          <w:szCs w:val="22"/>
        </w:rPr>
      </w:pPr>
      <w:r w:rsidRPr="005E3CAF">
        <w:rPr>
          <w:rFonts w:ascii="Open Sans" w:hAnsi="Open Sans" w:cs="Open Sans"/>
          <w:sz w:val="22"/>
          <w:szCs w:val="22"/>
        </w:rPr>
        <w:t>Natural stone or brick should generally not be painted.</w:t>
      </w:r>
    </w:p>
    <w:p w14:paraId="4B10CE6B" w14:textId="77777777" w:rsidR="003444AA" w:rsidRPr="003444AA" w:rsidRDefault="003444AA" w:rsidP="003444AA">
      <w:pPr>
        <w:pStyle w:val="ListParagraph"/>
        <w:ind w:left="405"/>
        <w:rPr>
          <w:rFonts w:ascii="Open Sans" w:hAnsi="Open Sans" w:cs="Open Sans"/>
          <w:sz w:val="22"/>
          <w:szCs w:val="22"/>
        </w:rPr>
      </w:pPr>
    </w:p>
    <w:p w14:paraId="5A51008C" w14:textId="3A68E478" w:rsidR="003C42ED" w:rsidRPr="00B91A10" w:rsidRDefault="00B91A10" w:rsidP="00D17076">
      <w:pPr>
        <w:rPr>
          <w:rFonts w:ascii="Open Sans" w:hAnsi="Open Sans" w:cs="Open Sans"/>
          <w:b/>
          <w:bCs/>
          <w:color w:val="77206D" w:themeColor="accent5" w:themeShade="BF"/>
          <w:u w:val="single"/>
        </w:rPr>
      </w:pPr>
      <w:r>
        <w:rPr>
          <w:rFonts w:ascii="Open Sans" w:hAnsi="Open Sans" w:cs="Open Sans"/>
          <w:b/>
          <w:bCs/>
          <w:color w:val="77206D" w:themeColor="accent5" w:themeShade="BF"/>
          <w:u w:val="single"/>
        </w:rPr>
        <w:t>Signage</w:t>
      </w:r>
    </w:p>
    <w:p w14:paraId="5B94DFDE" w14:textId="540631A9" w:rsidR="003006B3" w:rsidRPr="000550FB" w:rsidRDefault="0069611D" w:rsidP="00D17076">
      <w:pPr>
        <w:rPr>
          <w:rFonts w:ascii="Open Sans" w:hAnsi="Open Sans" w:cs="Open Sans"/>
          <w:sz w:val="22"/>
          <w:szCs w:val="22"/>
        </w:rPr>
      </w:pPr>
      <w:r w:rsidRPr="005E3CAF">
        <w:rPr>
          <w:rFonts w:ascii="Open Sans" w:hAnsi="Open Sans" w:cs="Open Sans"/>
          <w:sz w:val="22"/>
          <w:szCs w:val="22"/>
        </w:rPr>
        <w:t xml:space="preserve">Excessive or overbearing signage </w:t>
      </w:r>
      <w:r w:rsidR="00AA04F5" w:rsidRPr="005E3CAF">
        <w:rPr>
          <w:rFonts w:ascii="Open Sans" w:hAnsi="Open Sans" w:cs="Open Sans"/>
          <w:sz w:val="22"/>
          <w:szCs w:val="22"/>
        </w:rPr>
        <w:t xml:space="preserve">can serve to clutter a streetscape, detracting from the character of </w:t>
      </w:r>
      <w:r w:rsidR="009028E0" w:rsidRPr="005E3CAF">
        <w:rPr>
          <w:rFonts w:ascii="Open Sans" w:hAnsi="Open Sans" w:cs="Open Sans"/>
          <w:sz w:val="22"/>
          <w:szCs w:val="22"/>
        </w:rPr>
        <w:t>a street or precinct.</w:t>
      </w:r>
      <w:r w:rsidR="00AB2C5F" w:rsidRPr="005E3CAF">
        <w:rPr>
          <w:rFonts w:ascii="Open Sans" w:hAnsi="Open Sans" w:cs="Open Sans"/>
          <w:sz w:val="22"/>
          <w:szCs w:val="22"/>
        </w:rPr>
        <w:t xml:space="preserve"> </w:t>
      </w:r>
      <w:r w:rsidR="002E11F1">
        <w:rPr>
          <w:rFonts w:ascii="Open Sans" w:hAnsi="Open Sans" w:cs="Open Sans"/>
          <w:sz w:val="22"/>
          <w:szCs w:val="22"/>
        </w:rPr>
        <w:t xml:space="preserve">The Shopfront Enhancement Scheme </w:t>
      </w:r>
      <w:r w:rsidR="00261F23">
        <w:rPr>
          <w:rFonts w:ascii="Open Sans" w:hAnsi="Open Sans" w:cs="Open Sans"/>
          <w:sz w:val="22"/>
          <w:szCs w:val="22"/>
        </w:rPr>
        <w:t xml:space="preserve">2026 </w:t>
      </w:r>
      <w:r w:rsidR="002E11F1">
        <w:rPr>
          <w:rFonts w:ascii="Open Sans" w:hAnsi="Open Sans" w:cs="Open Sans"/>
          <w:sz w:val="22"/>
          <w:szCs w:val="22"/>
        </w:rPr>
        <w:t>supports the removal of inappropriate</w:t>
      </w:r>
      <w:r w:rsidR="00261F23">
        <w:rPr>
          <w:rFonts w:ascii="Open Sans" w:hAnsi="Open Sans" w:cs="Open Sans"/>
          <w:sz w:val="22"/>
          <w:szCs w:val="22"/>
        </w:rPr>
        <w:t xml:space="preserve"> or excessive</w:t>
      </w:r>
      <w:r w:rsidR="002E11F1">
        <w:rPr>
          <w:rFonts w:ascii="Open Sans" w:hAnsi="Open Sans" w:cs="Open Sans"/>
          <w:sz w:val="22"/>
          <w:szCs w:val="22"/>
        </w:rPr>
        <w:t xml:space="preserve"> signage and its replacement with </w:t>
      </w:r>
      <w:r w:rsidR="00261F23">
        <w:rPr>
          <w:rFonts w:ascii="Open Sans" w:hAnsi="Open Sans" w:cs="Open Sans"/>
          <w:sz w:val="22"/>
          <w:szCs w:val="22"/>
        </w:rPr>
        <w:t xml:space="preserve">more sensitive signage, subject to receiving the appropriate consents and in line with the following criteria: </w:t>
      </w:r>
    </w:p>
    <w:p w14:paraId="71CD7584" w14:textId="06BDBA48" w:rsidR="0069611D" w:rsidRPr="005E3CAF" w:rsidRDefault="00C20973" w:rsidP="00575665">
      <w:pPr>
        <w:pStyle w:val="ListParagraph"/>
        <w:numPr>
          <w:ilvl w:val="0"/>
          <w:numId w:val="9"/>
        </w:numPr>
        <w:rPr>
          <w:rFonts w:ascii="Open Sans" w:hAnsi="Open Sans" w:cs="Open Sans"/>
          <w:sz w:val="22"/>
          <w:szCs w:val="22"/>
        </w:rPr>
      </w:pPr>
      <w:r w:rsidRPr="005E3CAF">
        <w:rPr>
          <w:rFonts w:ascii="Open Sans" w:hAnsi="Open Sans" w:cs="Open Sans"/>
          <w:sz w:val="22"/>
          <w:szCs w:val="22"/>
        </w:rPr>
        <w:t xml:space="preserve">Signage should </w:t>
      </w:r>
      <w:r w:rsidR="00D716BD" w:rsidRPr="005E3CAF">
        <w:rPr>
          <w:rFonts w:ascii="Open Sans" w:hAnsi="Open Sans" w:cs="Open Sans"/>
          <w:sz w:val="22"/>
          <w:szCs w:val="22"/>
        </w:rPr>
        <w:t>be contained</w:t>
      </w:r>
      <w:r w:rsidRPr="005E3CAF">
        <w:rPr>
          <w:rFonts w:ascii="Open Sans" w:hAnsi="Open Sans" w:cs="Open Sans"/>
          <w:sz w:val="22"/>
          <w:szCs w:val="22"/>
        </w:rPr>
        <w:t xml:space="preserve"> within the fascia panel of the shopfront.</w:t>
      </w:r>
      <w:r w:rsidR="005157EE" w:rsidRPr="005E3CAF">
        <w:rPr>
          <w:rFonts w:ascii="Open Sans" w:hAnsi="Open Sans" w:cs="Open Sans"/>
          <w:sz w:val="22"/>
          <w:szCs w:val="22"/>
        </w:rPr>
        <w:t xml:space="preserve"> Secondary signs / signage wall panels should be avoided.</w:t>
      </w:r>
    </w:p>
    <w:p w14:paraId="2F970D38" w14:textId="4EEA3CE3" w:rsidR="008F1D1E" w:rsidRPr="005E3CAF" w:rsidRDefault="008F1D1E" w:rsidP="00575665">
      <w:pPr>
        <w:pStyle w:val="ListParagraph"/>
        <w:numPr>
          <w:ilvl w:val="0"/>
          <w:numId w:val="9"/>
        </w:numPr>
        <w:rPr>
          <w:rFonts w:ascii="Open Sans" w:hAnsi="Open Sans" w:cs="Open Sans"/>
          <w:sz w:val="22"/>
          <w:szCs w:val="22"/>
        </w:rPr>
      </w:pPr>
      <w:r w:rsidRPr="005E3CAF">
        <w:rPr>
          <w:rFonts w:ascii="Open Sans" w:hAnsi="Open Sans" w:cs="Open Sans"/>
          <w:sz w:val="22"/>
          <w:szCs w:val="22"/>
        </w:rPr>
        <w:t>The fascia panel should generally only contain the name of the shop and the street number. Descriptions of services or goods offered for sale, phone numbers, email addresses etc. should not be included.</w:t>
      </w:r>
    </w:p>
    <w:p w14:paraId="79D71953" w14:textId="433835FF" w:rsidR="00AA4755" w:rsidRPr="005E3CAF" w:rsidRDefault="00AA4755" w:rsidP="00575665">
      <w:pPr>
        <w:pStyle w:val="ListParagraph"/>
        <w:numPr>
          <w:ilvl w:val="0"/>
          <w:numId w:val="9"/>
        </w:numPr>
        <w:rPr>
          <w:rFonts w:ascii="Open Sans" w:hAnsi="Open Sans" w:cs="Open Sans"/>
          <w:sz w:val="22"/>
          <w:szCs w:val="22"/>
        </w:rPr>
      </w:pPr>
      <w:r w:rsidRPr="005E3CAF">
        <w:rPr>
          <w:rFonts w:ascii="Open Sans" w:hAnsi="Open Sans" w:cs="Open Sans"/>
          <w:sz w:val="22"/>
          <w:szCs w:val="22"/>
        </w:rPr>
        <w:t>The proportion of the fascia relative to the shopfront is extremely important. The height of fascia should not exceed 25% of the distance between the bottom of the fascia and the pavement. Fascia panels should be integrated into the shopfront / building façade.</w:t>
      </w:r>
    </w:p>
    <w:p w14:paraId="77B51252" w14:textId="0B2E9E65" w:rsidR="00C20973" w:rsidRPr="005E3CAF" w:rsidRDefault="00C20973" w:rsidP="00575665">
      <w:pPr>
        <w:pStyle w:val="ListParagraph"/>
        <w:numPr>
          <w:ilvl w:val="0"/>
          <w:numId w:val="9"/>
        </w:numPr>
        <w:rPr>
          <w:rFonts w:ascii="Open Sans" w:hAnsi="Open Sans" w:cs="Open Sans"/>
          <w:sz w:val="22"/>
          <w:szCs w:val="22"/>
        </w:rPr>
      </w:pPr>
      <w:r w:rsidRPr="005E3CAF">
        <w:rPr>
          <w:rFonts w:ascii="Open Sans" w:hAnsi="Open Sans" w:cs="Open Sans"/>
          <w:sz w:val="22"/>
          <w:szCs w:val="22"/>
        </w:rPr>
        <w:t>Letter design should be simple</w:t>
      </w:r>
      <w:r w:rsidR="00D716BD" w:rsidRPr="005E3CAF">
        <w:rPr>
          <w:rFonts w:ascii="Open Sans" w:hAnsi="Open Sans" w:cs="Open Sans"/>
          <w:sz w:val="22"/>
          <w:szCs w:val="22"/>
        </w:rPr>
        <w:t xml:space="preserve">, </w:t>
      </w:r>
      <w:r w:rsidRPr="005E3CAF">
        <w:rPr>
          <w:rFonts w:ascii="Open Sans" w:hAnsi="Open Sans" w:cs="Open Sans"/>
          <w:sz w:val="22"/>
          <w:szCs w:val="22"/>
        </w:rPr>
        <w:t>legible and in proportion to the fascia. Lettering should generally be no more than 40cm high and should not exceed more than 60-70% of the height of the fascia.</w:t>
      </w:r>
      <w:r w:rsidR="008F1D1E" w:rsidRPr="005E3CAF">
        <w:rPr>
          <w:rFonts w:ascii="Open Sans" w:hAnsi="Open Sans" w:cs="Open Sans"/>
          <w:sz w:val="22"/>
          <w:szCs w:val="22"/>
        </w:rPr>
        <w:t xml:space="preserve"> Oversized lettering or lettering that extends beyond the fascia should be avoided.</w:t>
      </w:r>
      <w:r w:rsidRPr="005E3CAF">
        <w:rPr>
          <w:rFonts w:ascii="Open Sans" w:hAnsi="Open Sans" w:cs="Open Sans"/>
          <w:sz w:val="22"/>
          <w:szCs w:val="22"/>
        </w:rPr>
        <w:t xml:space="preserve"> </w:t>
      </w:r>
    </w:p>
    <w:p w14:paraId="39F34C69" w14:textId="2E2D6014" w:rsidR="008F1D1E" w:rsidRPr="005E3CAF" w:rsidRDefault="008F1D1E" w:rsidP="00575665">
      <w:pPr>
        <w:pStyle w:val="ListParagraph"/>
        <w:numPr>
          <w:ilvl w:val="0"/>
          <w:numId w:val="9"/>
        </w:numPr>
        <w:rPr>
          <w:rFonts w:ascii="Open Sans" w:hAnsi="Open Sans" w:cs="Open Sans"/>
          <w:sz w:val="22"/>
          <w:szCs w:val="22"/>
        </w:rPr>
      </w:pPr>
      <w:r w:rsidRPr="005E3CAF">
        <w:rPr>
          <w:rFonts w:ascii="Open Sans" w:hAnsi="Open Sans" w:cs="Open Sans"/>
          <w:sz w:val="22"/>
          <w:szCs w:val="22"/>
        </w:rPr>
        <w:t xml:space="preserve">Signage should be of </w:t>
      </w:r>
      <w:r w:rsidR="00D17076" w:rsidRPr="005E3CAF">
        <w:rPr>
          <w:rFonts w:ascii="Open Sans" w:hAnsi="Open Sans" w:cs="Open Sans"/>
          <w:sz w:val="22"/>
          <w:szCs w:val="22"/>
        </w:rPr>
        <w:t>high-quality</w:t>
      </w:r>
      <w:r w:rsidRPr="005E3CAF">
        <w:rPr>
          <w:rFonts w:ascii="Open Sans" w:hAnsi="Open Sans" w:cs="Open Sans"/>
          <w:sz w:val="22"/>
          <w:szCs w:val="22"/>
        </w:rPr>
        <w:t xml:space="preserve"> design, finish and installation</w:t>
      </w:r>
      <w:r w:rsidR="0099246B" w:rsidRPr="005E3CAF">
        <w:rPr>
          <w:rFonts w:ascii="Open Sans" w:hAnsi="Open Sans" w:cs="Open Sans"/>
          <w:sz w:val="22"/>
          <w:szCs w:val="22"/>
        </w:rPr>
        <w:t>. Avoid damage to decorative details, stonework or brickwork in fixing signage</w:t>
      </w:r>
    </w:p>
    <w:p w14:paraId="552FE4A6" w14:textId="034E6132" w:rsidR="008F1D1E" w:rsidRPr="005E3CAF" w:rsidRDefault="008F1D1E" w:rsidP="00575665">
      <w:pPr>
        <w:pStyle w:val="ListParagraph"/>
        <w:numPr>
          <w:ilvl w:val="0"/>
          <w:numId w:val="9"/>
        </w:numPr>
        <w:rPr>
          <w:rFonts w:ascii="Open Sans" w:hAnsi="Open Sans" w:cs="Open Sans"/>
          <w:sz w:val="22"/>
          <w:szCs w:val="22"/>
        </w:rPr>
      </w:pPr>
      <w:r w:rsidRPr="005E3CAF">
        <w:rPr>
          <w:rFonts w:ascii="Open Sans" w:hAnsi="Open Sans" w:cs="Open Sans"/>
          <w:sz w:val="22"/>
          <w:szCs w:val="22"/>
        </w:rPr>
        <w:t>Use of traditional hand painted signage is encouraged, particularly in heritage properties / Architectural Conservation Areas.</w:t>
      </w:r>
    </w:p>
    <w:p w14:paraId="441E8493" w14:textId="77777777" w:rsidR="00AA04F5" w:rsidRPr="005E3CAF" w:rsidRDefault="00AA04F5" w:rsidP="00AA04F5">
      <w:pPr>
        <w:pStyle w:val="ListParagraph"/>
        <w:ind w:left="405"/>
        <w:rPr>
          <w:rFonts w:ascii="Open Sans" w:hAnsi="Open Sans" w:cs="Open Sans"/>
          <w:sz w:val="22"/>
          <w:szCs w:val="22"/>
        </w:rPr>
      </w:pPr>
    </w:p>
    <w:p w14:paraId="55A5185E" w14:textId="77777777" w:rsidR="00AA04F5" w:rsidRPr="005E3CAF" w:rsidRDefault="00AA04F5" w:rsidP="00575665">
      <w:pPr>
        <w:pStyle w:val="ListParagraph"/>
        <w:numPr>
          <w:ilvl w:val="0"/>
          <w:numId w:val="9"/>
        </w:numPr>
        <w:rPr>
          <w:rFonts w:ascii="Open Sans" w:hAnsi="Open Sans" w:cs="Open Sans"/>
          <w:sz w:val="22"/>
          <w:szCs w:val="22"/>
        </w:rPr>
      </w:pPr>
      <w:r w:rsidRPr="005E3CAF">
        <w:rPr>
          <w:rFonts w:ascii="Open Sans" w:hAnsi="Open Sans" w:cs="Open Sans"/>
          <w:sz w:val="22"/>
          <w:szCs w:val="22"/>
        </w:rPr>
        <w:t>Signage should generally not be internally lit / projecting box signage.</w:t>
      </w:r>
    </w:p>
    <w:p w14:paraId="39A4A571" w14:textId="77777777" w:rsidR="00AA04F5" w:rsidRPr="005E3CAF" w:rsidRDefault="00AA04F5" w:rsidP="00575665">
      <w:pPr>
        <w:pStyle w:val="ListParagraph"/>
        <w:numPr>
          <w:ilvl w:val="0"/>
          <w:numId w:val="9"/>
        </w:numPr>
        <w:rPr>
          <w:rFonts w:ascii="Open Sans" w:hAnsi="Open Sans" w:cs="Open Sans"/>
          <w:sz w:val="22"/>
          <w:szCs w:val="22"/>
        </w:rPr>
      </w:pPr>
      <w:r w:rsidRPr="005E3CAF">
        <w:rPr>
          <w:rFonts w:ascii="Open Sans" w:hAnsi="Open Sans" w:cs="Open Sans"/>
          <w:sz w:val="22"/>
          <w:szCs w:val="22"/>
        </w:rPr>
        <w:lastRenderedPageBreak/>
        <w:t>Digital / flashing / scrolling / animated signage should be avoided.</w:t>
      </w:r>
    </w:p>
    <w:p w14:paraId="7C6BAAFA" w14:textId="77777777" w:rsidR="00AA04F5" w:rsidRPr="005E3CAF" w:rsidRDefault="00AA04F5" w:rsidP="00575665">
      <w:pPr>
        <w:pStyle w:val="ListParagraph"/>
        <w:numPr>
          <w:ilvl w:val="0"/>
          <w:numId w:val="9"/>
        </w:numPr>
        <w:rPr>
          <w:rFonts w:ascii="Open Sans" w:hAnsi="Open Sans" w:cs="Open Sans"/>
          <w:sz w:val="22"/>
          <w:szCs w:val="22"/>
        </w:rPr>
      </w:pPr>
      <w:r w:rsidRPr="005E3CAF">
        <w:rPr>
          <w:rFonts w:ascii="Open Sans" w:hAnsi="Open Sans" w:cs="Open Sans"/>
          <w:sz w:val="22"/>
          <w:szCs w:val="22"/>
        </w:rPr>
        <w:t>Signage should not be painted directly onto heritage brickwork / stonework.</w:t>
      </w:r>
    </w:p>
    <w:p w14:paraId="58DFE8CE" w14:textId="006BB6A0" w:rsidR="003D209D" w:rsidRPr="00DA540D" w:rsidRDefault="00AA04F5" w:rsidP="00575665">
      <w:pPr>
        <w:pStyle w:val="ListParagraph"/>
        <w:numPr>
          <w:ilvl w:val="0"/>
          <w:numId w:val="9"/>
        </w:numPr>
        <w:rPr>
          <w:rFonts w:ascii="Open Sans" w:hAnsi="Open Sans" w:cs="Open Sans"/>
          <w:sz w:val="22"/>
          <w:szCs w:val="22"/>
        </w:rPr>
      </w:pPr>
      <w:r w:rsidRPr="005E3CAF">
        <w:rPr>
          <w:rFonts w:ascii="Open Sans" w:hAnsi="Open Sans" w:cs="Open Sans"/>
          <w:sz w:val="22"/>
          <w:szCs w:val="22"/>
        </w:rPr>
        <w:t>A single fascia should not be used to link 2 adjoining visually distinct buildings.</w:t>
      </w:r>
    </w:p>
    <w:p w14:paraId="3CF8F2CE" w14:textId="165D8DEB" w:rsidR="00AA04F5" w:rsidRPr="00DA540D" w:rsidRDefault="00AA04F5" w:rsidP="00575665">
      <w:pPr>
        <w:rPr>
          <w:rFonts w:ascii="Open Sans" w:hAnsi="Open Sans" w:cs="Open Sans"/>
          <w:sz w:val="22"/>
          <w:szCs w:val="22"/>
        </w:rPr>
      </w:pPr>
      <w:r w:rsidRPr="00DA540D">
        <w:rPr>
          <w:rFonts w:ascii="Open Sans" w:hAnsi="Open Sans" w:cs="Open Sans"/>
          <w:sz w:val="22"/>
          <w:szCs w:val="22"/>
        </w:rPr>
        <w:t>Preferred materials for signage are:</w:t>
      </w:r>
    </w:p>
    <w:p w14:paraId="35878A66" w14:textId="77777777" w:rsidR="00AA04F5" w:rsidRPr="00575665" w:rsidRDefault="00AA04F5" w:rsidP="00575665">
      <w:pPr>
        <w:pStyle w:val="ListParagraph"/>
        <w:numPr>
          <w:ilvl w:val="0"/>
          <w:numId w:val="10"/>
        </w:numPr>
        <w:rPr>
          <w:rFonts w:ascii="Open Sans" w:hAnsi="Open Sans" w:cs="Open Sans"/>
          <w:sz w:val="22"/>
          <w:szCs w:val="22"/>
        </w:rPr>
      </w:pPr>
      <w:r w:rsidRPr="00575665">
        <w:rPr>
          <w:rFonts w:ascii="Open Sans" w:hAnsi="Open Sans" w:cs="Open Sans"/>
          <w:sz w:val="22"/>
          <w:szCs w:val="22"/>
        </w:rPr>
        <w:t>Timber with painted lettering</w:t>
      </w:r>
    </w:p>
    <w:p w14:paraId="3BB65E6A" w14:textId="77777777" w:rsidR="00AA04F5" w:rsidRPr="00575665" w:rsidRDefault="00AA04F5" w:rsidP="00575665">
      <w:pPr>
        <w:pStyle w:val="ListParagraph"/>
        <w:numPr>
          <w:ilvl w:val="0"/>
          <w:numId w:val="10"/>
        </w:numPr>
        <w:rPr>
          <w:rFonts w:ascii="Open Sans" w:hAnsi="Open Sans" w:cs="Open Sans"/>
          <w:sz w:val="22"/>
          <w:szCs w:val="22"/>
        </w:rPr>
      </w:pPr>
      <w:r w:rsidRPr="00575665">
        <w:rPr>
          <w:rFonts w:ascii="Open Sans" w:hAnsi="Open Sans" w:cs="Open Sans"/>
          <w:sz w:val="22"/>
          <w:szCs w:val="22"/>
        </w:rPr>
        <w:t xml:space="preserve">Hand painted directly onto the fascia / render </w:t>
      </w:r>
    </w:p>
    <w:p w14:paraId="2BD5426C" w14:textId="6E602CCB" w:rsidR="00AA04F5" w:rsidRPr="00575665" w:rsidRDefault="00AA04F5" w:rsidP="00575665">
      <w:pPr>
        <w:pStyle w:val="ListParagraph"/>
        <w:numPr>
          <w:ilvl w:val="0"/>
          <w:numId w:val="10"/>
        </w:numPr>
        <w:rPr>
          <w:rFonts w:ascii="Open Sans" w:hAnsi="Open Sans" w:cs="Open Sans"/>
          <w:sz w:val="22"/>
          <w:szCs w:val="22"/>
        </w:rPr>
      </w:pPr>
      <w:r w:rsidRPr="00575665">
        <w:rPr>
          <w:rFonts w:ascii="Open Sans" w:hAnsi="Open Sans" w:cs="Open Sans"/>
          <w:sz w:val="22"/>
          <w:szCs w:val="22"/>
        </w:rPr>
        <w:t>Moulded plaster raised lettering</w:t>
      </w:r>
    </w:p>
    <w:p w14:paraId="2F61FB22" w14:textId="77777777" w:rsidR="00AA04F5" w:rsidRPr="00575665" w:rsidRDefault="00AA04F5" w:rsidP="00575665">
      <w:pPr>
        <w:pStyle w:val="ListParagraph"/>
        <w:numPr>
          <w:ilvl w:val="0"/>
          <w:numId w:val="10"/>
        </w:numPr>
        <w:rPr>
          <w:rFonts w:ascii="Open Sans" w:hAnsi="Open Sans" w:cs="Open Sans"/>
          <w:sz w:val="22"/>
          <w:szCs w:val="22"/>
        </w:rPr>
      </w:pPr>
      <w:r w:rsidRPr="00575665">
        <w:rPr>
          <w:rFonts w:ascii="Open Sans" w:hAnsi="Open Sans" w:cs="Open Sans"/>
          <w:sz w:val="22"/>
          <w:szCs w:val="22"/>
        </w:rPr>
        <w:t>Glass with painted / applied lettering</w:t>
      </w:r>
    </w:p>
    <w:p w14:paraId="67132561" w14:textId="77777777" w:rsidR="00AA04F5" w:rsidRPr="00575665" w:rsidRDefault="00AA04F5" w:rsidP="00575665">
      <w:pPr>
        <w:pStyle w:val="ListParagraph"/>
        <w:numPr>
          <w:ilvl w:val="0"/>
          <w:numId w:val="10"/>
        </w:numPr>
        <w:rPr>
          <w:rFonts w:ascii="Open Sans" w:hAnsi="Open Sans" w:cs="Open Sans"/>
          <w:sz w:val="22"/>
          <w:szCs w:val="22"/>
        </w:rPr>
      </w:pPr>
      <w:r w:rsidRPr="00575665">
        <w:rPr>
          <w:rFonts w:ascii="Open Sans" w:hAnsi="Open Sans" w:cs="Open Sans"/>
          <w:sz w:val="22"/>
          <w:szCs w:val="22"/>
        </w:rPr>
        <w:t>Individual cut lettering applied directly to the fascia / signage zone or on simple rail system applied to fascia zone</w:t>
      </w:r>
    </w:p>
    <w:p w14:paraId="33DC4919" w14:textId="77777777" w:rsidR="00AA04F5" w:rsidRPr="00575665" w:rsidRDefault="00AA04F5" w:rsidP="00575665">
      <w:pPr>
        <w:pStyle w:val="ListParagraph"/>
        <w:numPr>
          <w:ilvl w:val="0"/>
          <w:numId w:val="10"/>
        </w:numPr>
        <w:rPr>
          <w:rFonts w:ascii="Open Sans" w:hAnsi="Open Sans" w:cs="Open Sans"/>
          <w:sz w:val="22"/>
          <w:szCs w:val="22"/>
        </w:rPr>
      </w:pPr>
      <w:r w:rsidRPr="00575665">
        <w:rPr>
          <w:rFonts w:ascii="Open Sans" w:hAnsi="Open Sans" w:cs="Open Sans"/>
          <w:sz w:val="22"/>
          <w:szCs w:val="22"/>
        </w:rPr>
        <w:t>Engraved stone panelling</w:t>
      </w:r>
    </w:p>
    <w:p w14:paraId="0E4CD2C2" w14:textId="6F783DDC" w:rsidR="00AA04F5" w:rsidRPr="00575665" w:rsidRDefault="00AA04F5" w:rsidP="00575665">
      <w:pPr>
        <w:pStyle w:val="ListParagraph"/>
        <w:numPr>
          <w:ilvl w:val="0"/>
          <w:numId w:val="10"/>
        </w:numPr>
        <w:rPr>
          <w:rFonts w:ascii="Open Sans" w:hAnsi="Open Sans" w:cs="Open Sans"/>
          <w:sz w:val="22"/>
          <w:szCs w:val="22"/>
        </w:rPr>
      </w:pPr>
      <w:r w:rsidRPr="00575665">
        <w:rPr>
          <w:rFonts w:ascii="Open Sans" w:hAnsi="Open Sans" w:cs="Open Sans"/>
          <w:sz w:val="22"/>
          <w:szCs w:val="22"/>
        </w:rPr>
        <w:t>Metal Panel</w:t>
      </w:r>
    </w:p>
    <w:p w14:paraId="2F87213C" w14:textId="77777777" w:rsidR="003D209D" w:rsidRDefault="00AA04F5" w:rsidP="003D209D">
      <w:pPr>
        <w:ind w:left="45"/>
        <w:rPr>
          <w:rFonts w:ascii="Open Sans" w:hAnsi="Open Sans" w:cs="Open Sans"/>
          <w:sz w:val="22"/>
          <w:szCs w:val="22"/>
        </w:rPr>
      </w:pPr>
      <w:r w:rsidRPr="005E3CAF">
        <w:rPr>
          <w:rFonts w:ascii="Open Sans" w:hAnsi="Open Sans" w:cs="Open Sans"/>
          <w:sz w:val="22"/>
          <w:szCs w:val="22"/>
        </w:rPr>
        <w:t xml:space="preserve">Plastic / Perspex / acrylic / </w:t>
      </w:r>
      <w:r w:rsidR="00977D0E">
        <w:rPr>
          <w:rFonts w:ascii="Open Sans" w:hAnsi="Open Sans" w:cs="Open Sans"/>
          <w:sz w:val="22"/>
          <w:szCs w:val="22"/>
        </w:rPr>
        <w:t>PVC</w:t>
      </w:r>
      <w:r w:rsidRPr="005E3CAF">
        <w:rPr>
          <w:rFonts w:ascii="Open Sans" w:hAnsi="Open Sans" w:cs="Open Sans"/>
          <w:sz w:val="22"/>
          <w:szCs w:val="22"/>
        </w:rPr>
        <w:t xml:space="preserve"> / tarpaulin / neon signs should be avoided. </w:t>
      </w:r>
    </w:p>
    <w:p w14:paraId="1273BDDF" w14:textId="77777777" w:rsidR="00754D8D" w:rsidRDefault="00754D8D" w:rsidP="003D209D">
      <w:pPr>
        <w:ind w:left="45"/>
        <w:rPr>
          <w:rFonts w:ascii="Open Sans" w:hAnsi="Open Sans" w:cs="Open Sans"/>
          <w:b/>
          <w:bCs/>
        </w:rPr>
      </w:pPr>
    </w:p>
    <w:p w14:paraId="684B673D" w14:textId="1F9F5BD7" w:rsidR="0030415E" w:rsidRPr="00DA540D" w:rsidRDefault="00DF3D0A" w:rsidP="003D209D">
      <w:pPr>
        <w:ind w:left="45"/>
        <w:rPr>
          <w:rFonts w:ascii="Open Sans" w:hAnsi="Open Sans" w:cs="Open Sans"/>
          <w:color w:val="77206D" w:themeColor="accent5" w:themeShade="BF"/>
          <w:sz w:val="22"/>
          <w:szCs w:val="22"/>
          <w:u w:val="single"/>
        </w:rPr>
      </w:pPr>
      <w:r w:rsidRPr="00DA540D">
        <w:rPr>
          <w:rFonts w:ascii="Open Sans" w:hAnsi="Open Sans" w:cs="Open Sans"/>
          <w:b/>
          <w:bCs/>
          <w:color w:val="77206D" w:themeColor="accent5" w:themeShade="BF"/>
          <w:u w:val="single"/>
        </w:rPr>
        <w:t>Signage w</w:t>
      </w:r>
      <w:r w:rsidR="0030415E" w:rsidRPr="00DA540D">
        <w:rPr>
          <w:rFonts w:ascii="Open Sans" w:hAnsi="Open Sans" w:cs="Open Sans"/>
          <w:b/>
          <w:bCs/>
          <w:color w:val="77206D" w:themeColor="accent5" w:themeShade="BF"/>
          <w:u w:val="single"/>
        </w:rPr>
        <w:t>ithin ACAs / Heritage Properties</w:t>
      </w:r>
    </w:p>
    <w:p w14:paraId="1F70AD58" w14:textId="2D9872DE" w:rsidR="00006D0E" w:rsidRPr="00953469" w:rsidRDefault="00382F79" w:rsidP="00953469">
      <w:pPr>
        <w:rPr>
          <w:rFonts w:ascii="Open Sans" w:hAnsi="Open Sans" w:cs="Open Sans"/>
          <w:sz w:val="22"/>
          <w:szCs w:val="22"/>
        </w:rPr>
      </w:pPr>
      <w:r w:rsidRPr="00953469">
        <w:rPr>
          <w:rFonts w:ascii="Open Sans" w:hAnsi="Open Sans" w:cs="Open Sans"/>
          <w:sz w:val="22"/>
          <w:szCs w:val="22"/>
        </w:rPr>
        <w:t xml:space="preserve">Signage to the exterior of a Protected Structure </w:t>
      </w:r>
      <w:r w:rsidR="005157EE" w:rsidRPr="00953469">
        <w:rPr>
          <w:rFonts w:ascii="Open Sans" w:hAnsi="Open Sans" w:cs="Open Sans"/>
          <w:sz w:val="22"/>
          <w:szCs w:val="22"/>
        </w:rPr>
        <w:t xml:space="preserve">or in an ACA </w:t>
      </w:r>
      <w:r w:rsidRPr="00953469">
        <w:rPr>
          <w:rFonts w:ascii="Open Sans" w:hAnsi="Open Sans" w:cs="Open Sans"/>
          <w:sz w:val="22"/>
          <w:szCs w:val="22"/>
        </w:rPr>
        <w:t>should be discrete and sensitively designed so as not to negatively impact on the special character</w:t>
      </w:r>
      <w:r w:rsidR="005157EE" w:rsidRPr="00953469">
        <w:rPr>
          <w:rFonts w:ascii="Open Sans" w:hAnsi="Open Sans" w:cs="Open Sans"/>
          <w:sz w:val="22"/>
          <w:szCs w:val="22"/>
        </w:rPr>
        <w:t xml:space="preserve"> of the building / area</w:t>
      </w:r>
      <w:r w:rsidRPr="00953469">
        <w:rPr>
          <w:rFonts w:ascii="Open Sans" w:hAnsi="Open Sans" w:cs="Open Sans"/>
          <w:sz w:val="22"/>
          <w:szCs w:val="22"/>
        </w:rPr>
        <w:t xml:space="preserve">. </w:t>
      </w:r>
    </w:p>
    <w:p w14:paraId="7CB5F672" w14:textId="4C6B11C9" w:rsidR="00006D0E" w:rsidRPr="00953469" w:rsidRDefault="00D5240E" w:rsidP="00953469">
      <w:pPr>
        <w:rPr>
          <w:rFonts w:ascii="Open Sans" w:hAnsi="Open Sans" w:cs="Open Sans"/>
          <w:sz w:val="22"/>
          <w:szCs w:val="22"/>
        </w:rPr>
      </w:pPr>
      <w:r w:rsidRPr="00953469">
        <w:rPr>
          <w:rFonts w:ascii="Open Sans" w:hAnsi="Open Sans" w:cs="Open Sans"/>
          <w:sz w:val="22"/>
          <w:szCs w:val="22"/>
        </w:rPr>
        <w:t xml:space="preserve">Existing </w:t>
      </w:r>
      <w:r w:rsidR="00DA540D">
        <w:rPr>
          <w:rFonts w:ascii="Open Sans" w:hAnsi="Open Sans" w:cs="Open Sans"/>
          <w:sz w:val="22"/>
          <w:szCs w:val="22"/>
        </w:rPr>
        <w:t>shopfronts</w:t>
      </w:r>
      <w:r w:rsidRPr="00953469">
        <w:rPr>
          <w:rFonts w:ascii="Open Sans" w:hAnsi="Open Sans" w:cs="Open Sans"/>
          <w:sz w:val="22"/>
          <w:szCs w:val="22"/>
        </w:rPr>
        <w:t xml:space="preserve"> on heritage buildings should be retained</w:t>
      </w:r>
      <w:r w:rsidR="00DA540D">
        <w:rPr>
          <w:rFonts w:ascii="Open Sans" w:hAnsi="Open Sans" w:cs="Open Sans"/>
          <w:sz w:val="22"/>
          <w:szCs w:val="22"/>
        </w:rPr>
        <w:t xml:space="preserve"> and repaired</w:t>
      </w:r>
      <w:r w:rsidRPr="00953469">
        <w:rPr>
          <w:rFonts w:ascii="Open Sans" w:hAnsi="Open Sans" w:cs="Open Sans"/>
          <w:sz w:val="22"/>
          <w:szCs w:val="22"/>
        </w:rPr>
        <w:t xml:space="preserve">, while </w:t>
      </w:r>
      <w:r w:rsidR="00DA540D">
        <w:rPr>
          <w:rFonts w:ascii="Open Sans" w:hAnsi="Open Sans" w:cs="Open Sans"/>
          <w:sz w:val="22"/>
          <w:szCs w:val="22"/>
        </w:rPr>
        <w:t>signage</w:t>
      </w:r>
      <w:r w:rsidRPr="00953469">
        <w:rPr>
          <w:rFonts w:ascii="Open Sans" w:hAnsi="Open Sans" w:cs="Open Sans"/>
          <w:sz w:val="22"/>
          <w:szCs w:val="22"/>
        </w:rPr>
        <w:t xml:space="preserve"> in new shopfronts should be sympathetically proportioned to traditional </w:t>
      </w:r>
      <w:r w:rsidR="00DA540D">
        <w:rPr>
          <w:rFonts w:ascii="Open Sans" w:hAnsi="Open Sans" w:cs="Open Sans"/>
          <w:sz w:val="22"/>
          <w:szCs w:val="22"/>
        </w:rPr>
        <w:t>signage</w:t>
      </w:r>
      <w:r w:rsidRPr="00953469">
        <w:rPr>
          <w:rFonts w:ascii="Open Sans" w:hAnsi="Open Sans" w:cs="Open Sans"/>
          <w:sz w:val="22"/>
          <w:szCs w:val="22"/>
        </w:rPr>
        <w:t xml:space="preserve">, and not be overly tall, deep or internally lit. </w:t>
      </w:r>
    </w:p>
    <w:p w14:paraId="5F3725DC" w14:textId="6BBC68D3" w:rsidR="00646CD3" w:rsidRPr="00953469" w:rsidRDefault="007539EA" w:rsidP="00953469">
      <w:pPr>
        <w:rPr>
          <w:rFonts w:ascii="Open Sans" w:hAnsi="Open Sans" w:cs="Open Sans"/>
          <w:sz w:val="22"/>
          <w:szCs w:val="22"/>
        </w:rPr>
      </w:pPr>
      <w:r w:rsidRPr="00953469">
        <w:rPr>
          <w:rFonts w:ascii="Open Sans" w:hAnsi="Open Sans" w:cs="Open Sans"/>
          <w:sz w:val="22"/>
          <w:szCs w:val="22"/>
        </w:rPr>
        <w:t xml:space="preserve">The installation of permanent flagpoles, flags and banners on the exterior of Protected Structures or structures within an ACA are not considered acceptable. </w:t>
      </w:r>
    </w:p>
    <w:p w14:paraId="70DFAB17" w14:textId="77777777" w:rsidR="003D209D" w:rsidRDefault="003D209D" w:rsidP="0030415E">
      <w:pPr>
        <w:rPr>
          <w:rFonts w:ascii="Open Sans" w:hAnsi="Open Sans" w:cs="Open Sans"/>
          <w:b/>
          <w:bCs/>
        </w:rPr>
      </w:pPr>
    </w:p>
    <w:p w14:paraId="0B32A70C" w14:textId="200F0213" w:rsidR="0079772C" w:rsidRPr="00DA540D" w:rsidRDefault="0079772C" w:rsidP="0030415E">
      <w:pPr>
        <w:rPr>
          <w:rFonts w:ascii="Open Sans" w:hAnsi="Open Sans" w:cs="Open Sans"/>
          <w:b/>
          <w:bCs/>
          <w:color w:val="77206D" w:themeColor="accent5" w:themeShade="BF"/>
          <w:u w:val="single"/>
        </w:rPr>
      </w:pPr>
      <w:r w:rsidRPr="00DA540D">
        <w:rPr>
          <w:rFonts w:ascii="Open Sans" w:hAnsi="Open Sans" w:cs="Open Sans"/>
          <w:b/>
          <w:bCs/>
          <w:color w:val="77206D" w:themeColor="accent5" w:themeShade="BF"/>
          <w:u w:val="single"/>
        </w:rPr>
        <w:t>Upper</w:t>
      </w:r>
      <w:r w:rsidR="00450406" w:rsidRPr="00DA540D">
        <w:rPr>
          <w:rFonts w:ascii="Open Sans" w:hAnsi="Open Sans" w:cs="Open Sans"/>
          <w:b/>
          <w:bCs/>
          <w:color w:val="77206D" w:themeColor="accent5" w:themeShade="BF"/>
          <w:u w:val="single"/>
        </w:rPr>
        <w:t>-</w:t>
      </w:r>
      <w:r w:rsidRPr="00DA540D">
        <w:rPr>
          <w:rFonts w:ascii="Open Sans" w:hAnsi="Open Sans" w:cs="Open Sans"/>
          <w:b/>
          <w:bCs/>
          <w:color w:val="77206D" w:themeColor="accent5" w:themeShade="BF"/>
          <w:u w:val="single"/>
        </w:rPr>
        <w:t>stor</w:t>
      </w:r>
      <w:r w:rsidR="00CF2F57" w:rsidRPr="00DA540D">
        <w:rPr>
          <w:rFonts w:ascii="Open Sans" w:hAnsi="Open Sans" w:cs="Open Sans"/>
          <w:b/>
          <w:bCs/>
          <w:color w:val="77206D" w:themeColor="accent5" w:themeShade="BF"/>
          <w:u w:val="single"/>
        </w:rPr>
        <w:t>e</w:t>
      </w:r>
      <w:r w:rsidRPr="00DA540D">
        <w:rPr>
          <w:rFonts w:ascii="Open Sans" w:hAnsi="Open Sans" w:cs="Open Sans"/>
          <w:b/>
          <w:bCs/>
          <w:color w:val="77206D" w:themeColor="accent5" w:themeShade="BF"/>
          <w:u w:val="single"/>
        </w:rPr>
        <w:t xml:space="preserve">y </w:t>
      </w:r>
      <w:r w:rsidR="00450406" w:rsidRPr="00DA540D">
        <w:rPr>
          <w:rFonts w:ascii="Open Sans" w:hAnsi="Open Sans" w:cs="Open Sans"/>
          <w:b/>
          <w:bCs/>
          <w:color w:val="77206D" w:themeColor="accent5" w:themeShade="BF"/>
          <w:u w:val="single"/>
        </w:rPr>
        <w:t>S</w:t>
      </w:r>
      <w:r w:rsidRPr="00DA540D">
        <w:rPr>
          <w:rFonts w:ascii="Open Sans" w:hAnsi="Open Sans" w:cs="Open Sans"/>
          <w:b/>
          <w:bCs/>
          <w:color w:val="77206D" w:themeColor="accent5" w:themeShade="BF"/>
          <w:u w:val="single"/>
        </w:rPr>
        <w:t>ignage</w:t>
      </w:r>
    </w:p>
    <w:p w14:paraId="441A96F2" w14:textId="372F9A07" w:rsidR="0079772C" w:rsidRPr="005E3CAF" w:rsidRDefault="0037318C" w:rsidP="0030415E">
      <w:pPr>
        <w:rPr>
          <w:rFonts w:ascii="Open Sans" w:hAnsi="Open Sans" w:cs="Open Sans"/>
          <w:sz w:val="22"/>
          <w:szCs w:val="22"/>
        </w:rPr>
      </w:pPr>
      <w:r w:rsidRPr="005E3CAF">
        <w:rPr>
          <w:rFonts w:ascii="Open Sans" w:hAnsi="Open Sans" w:cs="Open Sans"/>
          <w:sz w:val="22"/>
          <w:szCs w:val="22"/>
        </w:rPr>
        <w:t xml:space="preserve">Signage </w:t>
      </w:r>
      <w:r w:rsidR="0079772C" w:rsidRPr="005E3CAF">
        <w:rPr>
          <w:rFonts w:ascii="Open Sans" w:hAnsi="Open Sans" w:cs="Open Sans"/>
          <w:sz w:val="22"/>
          <w:szCs w:val="22"/>
        </w:rPr>
        <w:t>to upper floors of buildings</w:t>
      </w:r>
      <w:r w:rsidR="00DA540D">
        <w:rPr>
          <w:rFonts w:ascii="Open Sans" w:hAnsi="Open Sans" w:cs="Open Sans"/>
          <w:sz w:val="22"/>
          <w:szCs w:val="22"/>
        </w:rPr>
        <w:t xml:space="preserve"> is generally not supported under this scheme</w:t>
      </w:r>
      <w:r w:rsidR="0079772C" w:rsidRPr="005E3CAF">
        <w:rPr>
          <w:rFonts w:ascii="Open Sans" w:hAnsi="Open Sans" w:cs="Open Sans"/>
          <w:sz w:val="22"/>
          <w:szCs w:val="22"/>
        </w:rPr>
        <w:t>. An exception may be made in cases where the upper floors contain different commercial tenancies / uses than the ground floor. In such instances:</w:t>
      </w:r>
    </w:p>
    <w:p w14:paraId="762719AE" w14:textId="419288CB" w:rsidR="0079772C" w:rsidRPr="003D209D" w:rsidRDefault="0079772C" w:rsidP="003D209D">
      <w:pPr>
        <w:pStyle w:val="ListParagraph"/>
        <w:numPr>
          <w:ilvl w:val="0"/>
          <w:numId w:val="12"/>
        </w:numPr>
        <w:rPr>
          <w:rFonts w:ascii="Open Sans" w:hAnsi="Open Sans" w:cs="Open Sans"/>
          <w:sz w:val="22"/>
          <w:szCs w:val="22"/>
        </w:rPr>
      </w:pPr>
      <w:r w:rsidRPr="003D209D">
        <w:rPr>
          <w:rFonts w:ascii="Open Sans" w:hAnsi="Open Sans" w:cs="Open Sans"/>
          <w:sz w:val="22"/>
          <w:szCs w:val="22"/>
        </w:rPr>
        <w:t xml:space="preserve">Signage should be limited </w:t>
      </w:r>
      <w:r w:rsidR="0079459D" w:rsidRPr="003D209D">
        <w:rPr>
          <w:rFonts w:ascii="Open Sans" w:hAnsi="Open Sans" w:cs="Open Sans"/>
          <w:sz w:val="22"/>
          <w:szCs w:val="22"/>
        </w:rPr>
        <w:t xml:space="preserve">at first instance </w:t>
      </w:r>
      <w:r w:rsidRPr="003D209D">
        <w:rPr>
          <w:rFonts w:ascii="Open Sans" w:hAnsi="Open Sans" w:cs="Open Sans"/>
          <w:sz w:val="22"/>
          <w:szCs w:val="22"/>
        </w:rPr>
        <w:t xml:space="preserve">to a panel over / </w:t>
      </w:r>
      <w:r w:rsidR="00357B41" w:rsidRPr="003D209D">
        <w:rPr>
          <w:rFonts w:ascii="Open Sans" w:hAnsi="Open Sans" w:cs="Open Sans"/>
          <w:sz w:val="22"/>
          <w:szCs w:val="22"/>
        </w:rPr>
        <w:t>name plate</w:t>
      </w:r>
      <w:r w:rsidRPr="003D209D">
        <w:rPr>
          <w:rFonts w:ascii="Open Sans" w:hAnsi="Open Sans" w:cs="Open Sans"/>
          <w:sz w:val="22"/>
          <w:szCs w:val="22"/>
        </w:rPr>
        <w:t xml:space="preserve"> beside the entrance door where the upper floor use</w:t>
      </w:r>
      <w:r w:rsidR="00AC087C" w:rsidRPr="003D209D">
        <w:rPr>
          <w:rFonts w:ascii="Open Sans" w:hAnsi="Open Sans" w:cs="Open Sans"/>
          <w:sz w:val="22"/>
          <w:szCs w:val="22"/>
        </w:rPr>
        <w:t>(s)</w:t>
      </w:r>
      <w:r w:rsidRPr="003D209D">
        <w:rPr>
          <w:rFonts w:ascii="Open Sans" w:hAnsi="Open Sans" w:cs="Open Sans"/>
          <w:sz w:val="22"/>
          <w:szCs w:val="22"/>
        </w:rPr>
        <w:t xml:space="preserve"> ha</w:t>
      </w:r>
      <w:r w:rsidR="00AC087C" w:rsidRPr="003D209D">
        <w:rPr>
          <w:rFonts w:ascii="Open Sans" w:hAnsi="Open Sans" w:cs="Open Sans"/>
          <w:sz w:val="22"/>
          <w:szCs w:val="22"/>
        </w:rPr>
        <w:t>ve</w:t>
      </w:r>
      <w:r w:rsidRPr="003D209D">
        <w:rPr>
          <w:rFonts w:ascii="Open Sans" w:hAnsi="Open Sans" w:cs="Open Sans"/>
          <w:sz w:val="22"/>
          <w:szCs w:val="22"/>
        </w:rPr>
        <w:t xml:space="preserve"> </w:t>
      </w:r>
      <w:r w:rsidR="00AC087C" w:rsidRPr="003D209D">
        <w:rPr>
          <w:rFonts w:ascii="Open Sans" w:hAnsi="Open Sans" w:cs="Open Sans"/>
          <w:sz w:val="22"/>
          <w:szCs w:val="22"/>
        </w:rPr>
        <w:t>their</w:t>
      </w:r>
      <w:r w:rsidRPr="003D209D">
        <w:rPr>
          <w:rFonts w:ascii="Open Sans" w:hAnsi="Open Sans" w:cs="Open Sans"/>
          <w:sz w:val="22"/>
          <w:szCs w:val="22"/>
        </w:rPr>
        <w:t xml:space="preserve"> own separate entrance at ground level</w:t>
      </w:r>
    </w:p>
    <w:p w14:paraId="5E443308" w14:textId="58F3A4C1" w:rsidR="00AC087C" w:rsidRPr="003D209D" w:rsidRDefault="00B423B9" w:rsidP="003D209D">
      <w:pPr>
        <w:pStyle w:val="ListParagraph"/>
        <w:numPr>
          <w:ilvl w:val="0"/>
          <w:numId w:val="12"/>
        </w:numPr>
        <w:rPr>
          <w:rFonts w:ascii="Open Sans" w:hAnsi="Open Sans" w:cs="Open Sans"/>
          <w:sz w:val="22"/>
          <w:szCs w:val="22"/>
        </w:rPr>
      </w:pPr>
      <w:r w:rsidRPr="003D209D">
        <w:rPr>
          <w:rFonts w:ascii="Open Sans" w:hAnsi="Open Sans" w:cs="Open Sans"/>
          <w:sz w:val="22"/>
          <w:szCs w:val="22"/>
        </w:rPr>
        <w:t>Lettering</w:t>
      </w:r>
      <w:r w:rsidR="0079772C" w:rsidRPr="003D209D">
        <w:rPr>
          <w:rFonts w:ascii="Open Sans" w:hAnsi="Open Sans" w:cs="Open Sans"/>
          <w:sz w:val="22"/>
          <w:szCs w:val="22"/>
        </w:rPr>
        <w:t xml:space="preserve"> </w:t>
      </w:r>
      <w:r w:rsidR="0079459D" w:rsidRPr="003D209D">
        <w:rPr>
          <w:rFonts w:ascii="Open Sans" w:hAnsi="Open Sans" w:cs="Open Sans"/>
          <w:sz w:val="22"/>
          <w:szCs w:val="22"/>
        </w:rPr>
        <w:t xml:space="preserve">may </w:t>
      </w:r>
      <w:r w:rsidR="0079772C" w:rsidRPr="003D209D">
        <w:rPr>
          <w:rFonts w:ascii="Open Sans" w:hAnsi="Open Sans" w:cs="Open Sans"/>
          <w:sz w:val="22"/>
          <w:szCs w:val="22"/>
        </w:rPr>
        <w:t>be applied to the</w:t>
      </w:r>
      <w:r w:rsidR="00EA725C" w:rsidRPr="003D209D">
        <w:rPr>
          <w:rFonts w:ascii="Open Sans" w:hAnsi="Open Sans" w:cs="Open Sans"/>
          <w:sz w:val="22"/>
          <w:szCs w:val="22"/>
        </w:rPr>
        <w:t xml:space="preserve"> inside </w:t>
      </w:r>
      <w:r w:rsidRPr="003D209D">
        <w:rPr>
          <w:rFonts w:ascii="Open Sans" w:hAnsi="Open Sans" w:cs="Open Sans"/>
          <w:sz w:val="22"/>
          <w:szCs w:val="22"/>
        </w:rPr>
        <w:t>of</w:t>
      </w:r>
      <w:r w:rsidR="0079772C" w:rsidRPr="003D209D">
        <w:rPr>
          <w:rFonts w:ascii="Open Sans" w:hAnsi="Open Sans" w:cs="Open Sans"/>
          <w:sz w:val="22"/>
          <w:szCs w:val="22"/>
        </w:rPr>
        <w:t xml:space="preserve"> upper floor </w:t>
      </w:r>
      <w:r w:rsidRPr="003D209D">
        <w:rPr>
          <w:rFonts w:ascii="Open Sans" w:hAnsi="Open Sans" w:cs="Open Sans"/>
          <w:sz w:val="22"/>
          <w:szCs w:val="22"/>
        </w:rPr>
        <w:t>glazing</w:t>
      </w:r>
      <w:r w:rsidR="00682FA3" w:rsidRPr="003D209D">
        <w:rPr>
          <w:rFonts w:ascii="Open Sans" w:hAnsi="Open Sans" w:cs="Open Sans"/>
          <w:sz w:val="22"/>
          <w:szCs w:val="22"/>
        </w:rPr>
        <w:t xml:space="preserve"> where appropriate</w:t>
      </w:r>
      <w:r w:rsidR="0079459D" w:rsidRPr="003D209D">
        <w:rPr>
          <w:rFonts w:ascii="Open Sans" w:hAnsi="Open Sans" w:cs="Open Sans"/>
          <w:sz w:val="22"/>
          <w:szCs w:val="22"/>
        </w:rPr>
        <w:t>.</w:t>
      </w:r>
      <w:r w:rsidR="0079772C" w:rsidRPr="003D209D">
        <w:rPr>
          <w:rFonts w:ascii="Open Sans" w:hAnsi="Open Sans" w:cs="Open Sans"/>
          <w:sz w:val="22"/>
          <w:szCs w:val="22"/>
        </w:rPr>
        <w:t xml:space="preserve"> </w:t>
      </w:r>
      <w:r w:rsidR="00AC087C" w:rsidRPr="003D209D">
        <w:rPr>
          <w:rFonts w:ascii="Open Sans" w:hAnsi="Open Sans" w:cs="Open Sans"/>
          <w:sz w:val="22"/>
          <w:szCs w:val="22"/>
        </w:rPr>
        <w:t xml:space="preserve">Such </w:t>
      </w:r>
      <w:r w:rsidR="00682FA3" w:rsidRPr="003D209D">
        <w:rPr>
          <w:rFonts w:ascii="Open Sans" w:hAnsi="Open Sans" w:cs="Open Sans"/>
          <w:sz w:val="22"/>
          <w:szCs w:val="22"/>
        </w:rPr>
        <w:t>lettering</w:t>
      </w:r>
      <w:r w:rsidR="00AC087C" w:rsidRPr="003D209D">
        <w:rPr>
          <w:rFonts w:ascii="Open Sans" w:hAnsi="Open Sans" w:cs="Open Sans"/>
          <w:sz w:val="22"/>
          <w:szCs w:val="22"/>
        </w:rPr>
        <w:t xml:space="preserve"> should be</w:t>
      </w:r>
      <w:r w:rsidRPr="003D209D">
        <w:rPr>
          <w:rFonts w:ascii="Open Sans" w:hAnsi="Open Sans" w:cs="Open Sans"/>
          <w:sz w:val="22"/>
          <w:szCs w:val="22"/>
        </w:rPr>
        <w:t xml:space="preserve"> monochrome,</w:t>
      </w:r>
      <w:r w:rsidR="0079459D" w:rsidRPr="003D209D">
        <w:rPr>
          <w:rFonts w:ascii="Open Sans" w:hAnsi="Open Sans" w:cs="Open Sans"/>
          <w:sz w:val="22"/>
          <w:szCs w:val="22"/>
        </w:rPr>
        <w:t xml:space="preserve"> appropriately scaled</w:t>
      </w:r>
      <w:r w:rsidRPr="003D209D">
        <w:rPr>
          <w:rFonts w:ascii="Open Sans" w:hAnsi="Open Sans" w:cs="Open Sans"/>
          <w:sz w:val="22"/>
          <w:szCs w:val="22"/>
        </w:rPr>
        <w:t xml:space="preserve"> </w:t>
      </w:r>
      <w:r w:rsidRPr="003D209D">
        <w:rPr>
          <w:rFonts w:ascii="Open Sans" w:hAnsi="Open Sans" w:cs="Open Sans"/>
          <w:sz w:val="22"/>
          <w:szCs w:val="22"/>
        </w:rPr>
        <w:lastRenderedPageBreak/>
        <w:t>and</w:t>
      </w:r>
      <w:r w:rsidR="00AC087C" w:rsidRPr="003D209D">
        <w:rPr>
          <w:rFonts w:ascii="Open Sans" w:hAnsi="Open Sans" w:cs="Open Sans"/>
          <w:sz w:val="22"/>
          <w:szCs w:val="22"/>
        </w:rPr>
        <w:t xml:space="preserve"> limited to the name of the </w:t>
      </w:r>
      <w:r w:rsidR="00AA4755" w:rsidRPr="003D209D">
        <w:rPr>
          <w:rFonts w:ascii="Open Sans" w:hAnsi="Open Sans" w:cs="Open Sans"/>
          <w:sz w:val="22"/>
          <w:szCs w:val="22"/>
        </w:rPr>
        <w:t>business</w:t>
      </w:r>
      <w:r w:rsidR="00AC087C" w:rsidRPr="003D209D">
        <w:rPr>
          <w:rFonts w:ascii="Open Sans" w:hAnsi="Open Sans" w:cs="Open Sans"/>
          <w:sz w:val="22"/>
          <w:szCs w:val="22"/>
        </w:rPr>
        <w:t xml:space="preserve"> only</w:t>
      </w:r>
      <w:r w:rsidRPr="003D209D">
        <w:rPr>
          <w:rFonts w:ascii="Open Sans" w:hAnsi="Open Sans" w:cs="Open Sans"/>
          <w:sz w:val="22"/>
          <w:szCs w:val="22"/>
        </w:rPr>
        <w:t xml:space="preserve">. </w:t>
      </w:r>
      <w:r w:rsidR="00AC087C" w:rsidRPr="003D209D">
        <w:rPr>
          <w:rFonts w:ascii="Open Sans" w:hAnsi="Open Sans" w:cs="Open Sans"/>
          <w:sz w:val="22"/>
          <w:szCs w:val="22"/>
        </w:rPr>
        <w:t xml:space="preserve">Strong colours and applied </w:t>
      </w:r>
      <w:r w:rsidR="00682FA3" w:rsidRPr="003D209D">
        <w:rPr>
          <w:rFonts w:ascii="Open Sans" w:hAnsi="Open Sans" w:cs="Open Sans"/>
          <w:sz w:val="22"/>
          <w:szCs w:val="22"/>
        </w:rPr>
        <w:t xml:space="preserve">films or </w:t>
      </w:r>
      <w:r w:rsidR="00AC087C" w:rsidRPr="003D209D">
        <w:rPr>
          <w:rFonts w:ascii="Open Sans" w:hAnsi="Open Sans" w:cs="Open Sans"/>
          <w:sz w:val="22"/>
          <w:szCs w:val="22"/>
        </w:rPr>
        <w:t xml:space="preserve">decals should be avoided. </w:t>
      </w:r>
      <w:r w:rsidR="0079772C" w:rsidRPr="003D209D">
        <w:rPr>
          <w:rFonts w:ascii="Open Sans" w:hAnsi="Open Sans" w:cs="Open Sans"/>
          <w:sz w:val="22"/>
          <w:szCs w:val="22"/>
        </w:rPr>
        <w:t xml:space="preserve"> </w:t>
      </w:r>
    </w:p>
    <w:p w14:paraId="48F6B160" w14:textId="51D07573" w:rsidR="00AC087C" w:rsidRPr="003D209D" w:rsidRDefault="00682FA3" w:rsidP="003D209D">
      <w:pPr>
        <w:pStyle w:val="ListParagraph"/>
        <w:numPr>
          <w:ilvl w:val="0"/>
          <w:numId w:val="12"/>
        </w:numPr>
        <w:rPr>
          <w:rFonts w:ascii="Open Sans" w:hAnsi="Open Sans" w:cs="Open Sans"/>
          <w:sz w:val="22"/>
          <w:szCs w:val="22"/>
        </w:rPr>
      </w:pPr>
      <w:r w:rsidRPr="003D209D">
        <w:rPr>
          <w:rFonts w:ascii="Open Sans" w:hAnsi="Open Sans" w:cs="Open Sans"/>
          <w:sz w:val="22"/>
          <w:szCs w:val="22"/>
        </w:rPr>
        <w:t>Upper floor signage may only be permitted i</w:t>
      </w:r>
      <w:r w:rsidR="00AC087C" w:rsidRPr="003D209D">
        <w:rPr>
          <w:rFonts w:ascii="Open Sans" w:hAnsi="Open Sans" w:cs="Open Sans"/>
          <w:sz w:val="22"/>
          <w:szCs w:val="22"/>
        </w:rPr>
        <w:t xml:space="preserve">n </w:t>
      </w:r>
      <w:r w:rsidR="0079459D" w:rsidRPr="003D209D">
        <w:rPr>
          <w:rFonts w:ascii="Open Sans" w:hAnsi="Open Sans" w:cs="Open Sans"/>
          <w:sz w:val="22"/>
          <w:szCs w:val="22"/>
        </w:rPr>
        <w:t xml:space="preserve">very </w:t>
      </w:r>
      <w:r w:rsidR="00AC087C" w:rsidRPr="003D209D">
        <w:rPr>
          <w:rFonts w:ascii="Open Sans" w:hAnsi="Open Sans" w:cs="Open Sans"/>
          <w:sz w:val="22"/>
          <w:szCs w:val="22"/>
        </w:rPr>
        <w:t>limited circumstances</w:t>
      </w:r>
      <w:r w:rsidRPr="003D209D">
        <w:rPr>
          <w:rFonts w:ascii="Open Sans" w:hAnsi="Open Sans" w:cs="Open Sans"/>
          <w:sz w:val="22"/>
          <w:szCs w:val="22"/>
        </w:rPr>
        <w:t>, where neither of the above options are possible,</w:t>
      </w:r>
      <w:r w:rsidR="00AC087C" w:rsidRPr="003D209D">
        <w:rPr>
          <w:rFonts w:ascii="Open Sans" w:hAnsi="Open Sans" w:cs="Open Sans"/>
          <w:sz w:val="22"/>
          <w:szCs w:val="22"/>
        </w:rPr>
        <w:t xml:space="preserve"> or where it can be demonstrated that such upper floor signage was a</w:t>
      </w:r>
      <w:r w:rsidR="00427A8F" w:rsidRPr="003D209D">
        <w:rPr>
          <w:rFonts w:ascii="Open Sans" w:hAnsi="Open Sans" w:cs="Open Sans"/>
          <w:sz w:val="22"/>
          <w:szCs w:val="22"/>
        </w:rPr>
        <w:t>n integrated</w:t>
      </w:r>
      <w:r w:rsidR="00AC087C" w:rsidRPr="003D209D">
        <w:rPr>
          <w:rFonts w:ascii="Open Sans" w:hAnsi="Open Sans" w:cs="Open Sans"/>
          <w:sz w:val="22"/>
          <w:szCs w:val="22"/>
        </w:rPr>
        <w:t xml:space="preserve"> </w:t>
      </w:r>
      <w:r w:rsidRPr="003D209D">
        <w:rPr>
          <w:rFonts w:ascii="Open Sans" w:hAnsi="Open Sans" w:cs="Open Sans"/>
          <w:sz w:val="22"/>
          <w:szCs w:val="22"/>
        </w:rPr>
        <w:t xml:space="preserve">/ </w:t>
      </w:r>
      <w:r w:rsidR="00AC087C" w:rsidRPr="003D209D">
        <w:rPr>
          <w:rFonts w:ascii="Open Sans" w:hAnsi="Open Sans" w:cs="Open Sans"/>
          <w:sz w:val="22"/>
          <w:szCs w:val="22"/>
        </w:rPr>
        <w:t xml:space="preserve">heritage feature of the building.  </w:t>
      </w:r>
      <w:r w:rsidR="00427A8F" w:rsidRPr="003D209D">
        <w:rPr>
          <w:rFonts w:ascii="Open Sans" w:hAnsi="Open Sans" w:cs="Open Sans"/>
          <w:sz w:val="22"/>
          <w:szCs w:val="22"/>
        </w:rPr>
        <w:t xml:space="preserve">Such upper floor signage shall be modest when viewed from the street, shall be limited to the name of the </w:t>
      </w:r>
      <w:r w:rsidR="00AA4755" w:rsidRPr="003D209D">
        <w:rPr>
          <w:rFonts w:ascii="Open Sans" w:hAnsi="Open Sans" w:cs="Open Sans"/>
          <w:sz w:val="22"/>
          <w:szCs w:val="22"/>
        </w:rPr>
        <w:t>business</w:t>
      </w:r>
      <w:r w:rsidR="00427A8F" w:rsidRPr="003D209D">
        <w:rPr>
          <w:rFonts w:ascii="Open Sans" w:hAnsi="Open Sans" w:cs="Open Sans"/>
          <w:sz w:val="22"/>
          <w:szCs w:val="22"/>
        </w:rPr>
        <w:t xml:space="preserve"> only, shall not be obtrusively lit, and in the case of heritage buildings shall be contained </w:t>
      </w:r>
      <w:r w:rsidR="00AA4755" w:rsidRPr="003D209D">
        <w:rPr>
          <w:rFonts w:ascii="Open Sans" w:hAnsi="Open Sans" w:cs="Open Sans"/>
          <w:sz w:val="22"/>
          <w:szCs w:val="22"/>
        </w:rPr>
        <w:t>within</w:t>
      </w:r>
      <w:r w:rsidR="00427A8F" w:rsidRPr="003D209D">
        <w:rPr>
          <w:rFonts w:ascii="Open Sans" w:hAnsi="Open Sans" w:cs="Open Sans"/>
          <w:sz w:val="22"/>
          <w:szCs w:val="22"/>
        </w:rPr>
        <w:t xml:space="preserve"> any </w:t>
      </w:r>
      <w:r w:rsidR="005E3CAF" w:rsidRPr="003D209D">
        <w:rPr>
          <w:rFonts w:ascii="Open Sans" w:hAnsi="Open Sans" w:cs="Open Sans"/>
          <w:sz w:val="22"/>
          <w:szCs w:val="22"/>
        </w:rPr>
        <w:t>upper-level</w:t>
      </w:r>
      <w:r w:rsidR="00427A8F" w:rsidRPr="003D209D">
        <w:rPr>
          <w:rFonts w:ascii="Open Sans" w:hAnsi="Open Sans" w:cs="Open Sans"/>
          <w:sz w:val="22"/>
          <w:szCs w:val="22"/>
        </w:rPr>
        <w:t xml:space="preserve"> fascia / signage panel provided for the purpose. </w:t>
      </w:r>
      <w:r w:rsidR="00FF709A" w:rsidRPr="003D209D">
        <w:rPr>
          <w:rFonts w:ascii="Open Sans" w:hAnsi="Open Sans" w:cs="Open Sans"/>
          <w:sz w:val="22"/>
          <w:szCs w:val="22"/>
        </w:rPr>
        <w:t>S</w:t>
      </w:r>
      <w:r w:rsidR="00006D0E" w:rsidRPr="003D209D">
        <w:rPr>
          <w:rFonts w:ascii="Open Sans" w:hAnsi="Open Sans" w:cs="Open Sans"/>
          <w:sz w:val="22"/>
          <w:szCs w:val="22"/>
        </w:rPr>
        <w:t>uch s</w:t>
      </w:r>
      <w:r w:rsidR="00FF709A" w:rsidRPr="003D209D">
        <w:rPr>
          <w:rFonts w:ascii="Open Sans" w:hAnsi="Open Sans" w:cs="Open Sans"/>
          <w:sz w:val="22"/>
          <w:szCs w:val="22"/>
        </w:rPr>
        <w:t>ignage should take the form of</w:t>
      </w:r>
      <w:r w:rsidR="00427A8F" w:rsidRPr="003D209D">
        <w:rPr>
          <w:rFonts w:ascii="Open Sans" w:hAnsi="Open Sans" w:cs="Open Sans"/>
          <w:sz w:val="22"/>
          <w:szCs w:val="22"/>
        </w:rPr>
        <w:t>:</w:t>
      </w:r>
    </w:p>
    <w:p w14:paraId="3A511467" w14:textId="7AB4C010" w:rsidR="00427A8F" w:rsidRPr="005E3CAF" w:rsidRDefault="00FF709A" w:rsidP="003D209D">
      <w:pPr>
        <w:pStyle w:val="ListParagraph"/>
        <w:numPr>
          <w:ilvl w:val="2"/>
          <w:numId w:val="1"/>
        </w:numPr>
        <w:rPr>
          <w:rFonts w:ascii="Open Sans" w:hAnsi="Open Sans" w:cs="Open Sans"/>
          <w:sz w:val="22"/>
          <w:szCs w:val="22"/>
        </w:rPr>
      </w:pPr>
      <w:r w:rsidRPr="005E3CAF">
        <w:rPr>
          <w:rFonts w:ascii="Open Sans" w:hAnsi="Open Sans" w:cs="Open Sans"/>
          <w:sz w:val="22"/>
          <w:szCs w:val="22"/>
        </w:rPr>
        <w:t>Lettering p</w:t>
      </w:r>
      <w:r w:rsidR="00427A8F" w:rsidRPr="005E3CAF">
        <w:rPr>
          <w:rFonts w:ascii="Open Sans" w:hAnsi="Open Sans" w:cs="Open Sans"/>
          <w:sz w:val="22"/>
          <w:szCs w:val="22"/>
        </w:rPr>
        <w:t xml:space="preserve">ainted directly to the </w:t>
      </w:r>
      <w:r w:rsidR="00DC6593" w:rsidRPr="005E3CAF">
        <w:rPr>
          <w:rFonts w:ascii="Open Sans" w:hAnsi="Open Sans" w:cs="Open Sans"/>
          <w:sz w:val="22"/>
          <w:szCs w:val="22"/>
        </w:rPr>
        <w:t xml:space="preserve">fascia </w:t>
      </w:r>
      <w:r w:rsidRPr="005E3CAF">
        <w:rPr>
          <w:rFonts w:ascii="Open Sans" w:hAnsi="Open Sans" w:cs="Open Sans"/>
          <w:sz w:val="22"/>
          <w:szCs w:val="22"/>
        </w:rPr>
        <w:t>/</w:t>
      </w:r>
      <w:r w:rsidR="00DC6593" w:rsidRPr="005E3CAF">
        <w:rPr>
          <w:rFonts w:ascii="Open Sans" w:hAnsi="Open Sans" w:cs="Open Sans"/>
          <w:sz w:val="22"/>
          <w:szCs w:val="22"/>
        </w:rPr>
        <w:t xml:space="preserve"> render</w:t>
      </w:r>
    </w:p>
    <w:p w14:paraId="5E99638C" w14:textId="36425992" w:rsidR="00FF709A" w:rsidRPr="005E3CAF" w:rsidRDefault="00FF709A" w:rsidP="003D209D">
      <w:pPr>
        <w:pStyle w:val="ListParagraph"/>
        <w:numPr>
          <w:ilvl w:val="2"/>
          <w:numId w:val="1"/>
        </w:numPr>
        <w:rPr>
          <w:rFonts w:ascii="Open Sans" w:hAnsi="Open Sans" w:cs="Open Sans"/>
          <w:sz w:val="22"/>
          <w:szCs w:val="22"/>
        </w:rPr>
      </w:pPr>
      <w:r w:rsidRPr="005E3CAF">
        <w:rPr>
          <w:rFonts w:ascii="Open Sans" w:hAnsi="Open Sans" w:cs="Open Sans"/>
          <w:sz w:val="22"/>
          <w:szCs w:val="22"/>
        </w:rPr>
        <w:t>Individual letters mounted to the wall or mounted on a simple rail mounted to the wall</w:t>
      </w:r>
    </w:p>
    <w:p w14:paraId="38645F36" w14:textId="77777777" w:rsidR="005F6169" w:rsidRPr="005E3CAF" w:rsidRDefault="00FF709A" w:rsidP="003D209D">
      <w:pPr>
        <w:pStyle w:val="ListParagraph"/>
        <w:numPr>
          <w:ilvl w:val="2"/>
          <w:numId w:val="1"/>
        </w:numPr>
        <w:rPr>
          <w:rFonts w:ascii="Open Sans" w:hAnsi="Open Sans" w:cs="Open Sans"/>
          <w:sz w:val="22"/>
          <w:szCs w:val="22"/>
        </w:rPr>
      </w:pPr>
      <w:r w:rsidRPr="005E3CAF">
        <w:rPr>
          <w:rFonts w:ascii="Open Sans" w:hAnsi="Open Sans" w:cs="Open Sans"/>
          <w:sz w:val="22"/>
          <w:szCs w:val="22"/>
        </w:rPr>
        <w:t>Painted timber sign</w:t>
      </w:r>
      <w:r w:rsidR="005F6169" w:rsidRPr="005E3CAF">
        <w:rPr>
          <w:rFonts w:ascii="Open Sans" w:hAnsi="Open Sans" w:cs="Open Sans"/>
          <w:sz w:val="22"/>
          <w:szCs w:val="22"/>
        </w:rPr>
        <w:t xml:space="preserve"> within any integrated upper floor fascia</w:t>
      </w:r>
    </w:p>
    <w:p w14:paraId="1C68F068" w14:textId="5C4A5A4E" w:rsidR="003D209D" w:rsidRPr="00DA540D" w:rsidRDefault="00DA540D" w:rsidP="00CA4242">
      <w:pPr>
        <w:rPr>
          <w:rFonts w:ascii="Open Sans" w:hAnsi="Open Sans" w:cs="Open Sans"/>
          <w:sz w:val="22"/>
          <w:szCs w:val="22"/>
        </w:rPr>
      </w:pPr>
      <w:r w:rsidRPr="00DA540D">
        <w:rPr>
          <w:rFonts w:ascii="Open Sans" w:hAnsi="Open Sans" w:cs="Open Sans"/>
          <w:sz w:val="22"/>
          <w:szCs w:val="22"/>
        </w:rPr>
        <w:t>Funds may be provided for the removal of existing inappropriate upper floor signage.</w:t>
      </w:r>
    </w:p>
    <w:p w14:paraId="1D116409" w14:textId="77777777" w:rsidR="00FA6FB9" w:rsidRDefault="00FA6FB9" w:rsidP="00CA4242">
      <w:pPr>
        <w:rPr>
          <w:rFonts w:ascii="Open Sans" w:hAnsi="Open Sans" w:cs="Open Sans"/>
          <w:b/>
          <w:bCs/>
          <w:color w:val="77206D" w:themeColor="accent5" w:themeShade="BF"/>
          <w:u w:val="single"/>
        </w:rPr>
      </w:pPr>
    </w:p>
    <w:p w14:paraId="46585A9E" w14:textId="6B32F5ED" w:rsidR="007539EA" w:rsidRPr="00DA540D" w:rsidRDefault="007539EA" w:rsidP="00CA4242">
      <w:pPr>
        <w:rPr>
          <w:b/>
          <w:bCs/>
          <w:color w:val="77206D" w:themeColor="accent5" w:themeShade="BF"/>
          <w:u w:val="single"/>
        </w:rPr>
      </w:pPr>
      <w:r w:rsidRPr="00DA540D">
        <w:rPr>
          <w:rFonts w:ascii="Open Sans" w:hAnsi="Open Sans" w:cs="Open Sans"/>
          <w:b/>
          <w:bCs/>
          <w:color w:val="77206D" w:themeColor="accent5" w:themeShade="BF"/>
          <w:u w:val="single"/>
        </w:rPr>
        <w:t>Projecting or Hanging Signs</w:t>
      </w:r>
    </w:p>
    <w:p w14:paraId="58C3ED6F" w14:textId="56B5BF85" w:rsidR="009921BC" w:rsidRPr="004B6DA2" w:rsidRDefault="7DD3FDBD" w:rsidP="00FA6FB9">
      <w:pPr>
        <w:rPr>
          <w:rFonts w:ascii="Open Sans" w:hAnsi="Open Sans" w:cs="Open Sans"/>
          <w:strike/>
          <w:sz w:val="22"/>
          <w:szCs w:val="22"/>
        </w:rPr>
      </w:pPr>
      <w:r w:rsidRPr="5451A3A5">
        <w:rPr>
          <w:rFonts w:ascii="Open Sans" w:hAnsi="Open Sans" w:cs="Open Sans"/>
          <w:sz w:val="22"/>
          <w:szCs w:val="22"/>
        </w:rPr>
        <w:t xml:space="preserve">Projecting or hanging signs were not a </w:t>
      </w:r>
      <w:r w:rsidR="36F35781" w:rsidRPr="5451A3A5">
        <w:rPr>
          <w:rFonts w:ascii="Open Sans" w:hAnsi="Open Sans" w:cs="Open Sans"/>
          <w:sz w:val="22"/>
          <w:szCs w:val="22"/>
        </w:rPr>
        <w:t xml:space="preserve">traditional </w:t>
      </w:r>
      <w:r w:rsidRPr="5451A3A5">
        <w:rPr>
          <w:rFonts w:ascii="Open Sans" w:hAnsi="Open Sans" w:cs="Open Sans"/>
          <w:sz w:val="22"/>
          <w:szCs w:val="22"/>
        </w:rPr>
        <w:t xml:space="preserve">feature of </w:t>
      </w:r>
      <w:r w:rsidR="36F35781" w:rsidRPr="5451A3A5">
        <w:rPr>
          <w:rFonts w:ascii="Open Sans" w:hAnsi="Open Sans" w:cs="Open Sans"/>
          <w:sz w:val="22"/>
          <w:szCs w:val="22"/>
        </w:rPr>
        <w:t>Fingal</w:t>
      </w:r>
      <w:r w:rsidRPr="5451A3A5">
        <w:rPr>
          <w:rFonts w:ascii="Open Sans" w:hAnsi="Open Sans" w:cs="Open Sans"/>
          <w:sz w:val="22"/>
          <w:szCs w:val="22"/>
        </w:rPr>
        <w:t xml:space="preserve"> townscapes</w:t>
      </w:r>
      <w:r w:rsidR="11D33956" w:rsidRPr="5451A3A5">
        <w:rPr>
          <w:rFonts w:ascii="Open Sans" w:hAnsi="Open Sans" w:cs="Open Sans"/>
          <w:sz w:val="22"/>
          <w:szCs w:val="22"/>
        </w:rPr>
        <w:t>. They</w:t>
      </w:r>
      <w:r w:rsidR="502FA172" w:rsidRPr="5451A3A5">
        <w:rPr>
          <w:rFonts w:ascii="Open Sans" w:hAnsi="Open Sans" w:cs="Open Sans"/>
          <w:sz w:val="22"/>
          <w:szCs w:val="22"/>
        </w:rPr>
        <w:t xml:space="preserve"> </w:t>
      </w:r>
      <w:r w:rsidRPr="5451A3A5">
        <w:rPr>
          <w:rFonts w:ascii="Open Sans" w:hAnsi="Open Sans" w:cs="Open Sans"/>
          <w:sz w:val="22"/>
          <w:szCs w:val="22"/>
        </w:rPr>
        <w:t xml:space="preserve">can </w:t>
      </w:r>
      <w:r w:rsidR="502FA172" w:rsidRPr="5451A3A5">
        <w:rPr>
          <w:rFonts w:ascii="Open Sans" w:hAnsi="Open Sans" w:cs="Open Sans"/>
          <w:sz w:val="22"/>
          <w:szCs w:val="22"/>
        </w:rPr>
        <w:t>contribute to a</w:t>
      </w:r>
      <w:r w:rsidRPr="5451A3A5">
        <w:rPr>
          <w:rFonts w:ascii="Open Sans" w:hAnsi="Open Sans" w:cs="Open Sans"/>
          <w:sz w:val="22"/>
          <w:szCs w:val="22"/>
        </w:rPr>
        <w:t xml:space="preserve"> visual clutter which detracts from the character of </w:t>
      </w:r>
      <w:r w:rsidR="36F35781" w:rsidRPr="5451A3A5">
        <w:rPr>
          <w:rFonts w:ascii="Open Sans" w:hAnsi="Open Sans" w:cs="Open Sans"/>
          <w:sz w:val="22"/>
          <w:szCs w:val="22"/>
        </w:rPr>
        <w:t xml:space="preserve">a building or </w:t>
      </w:r>
      <w:r w:rsidR="483AF2A2" w:rsidRPr="5451A3A5">
        <w:rPr>
          <w:rFonts w:ascii="Open Sans" w:hAnsi="Open Sans" w:cs="Open Sans"/>
          <w:sz w:val="22"/>
          <w:szCs w:val="22"/>
        </w:rPr>
        <w:t>area and</w:t>
      </w:r>
      <w:r w:rsidR="502FA172" w:rsidRPr="5451A3A5">
        <w:rPr>
          <w:rFonts w:ascii="Open Sans" w:hAnsi="Open Sans" w:cs="Open Sans"/>
          <w:sz w:val="22"/>
          <w:szCs w:val="22"/>
        </w:rPr>
        <w:t xml:space="preserve"> are generally discouraged.</w:t>
      </w:r>
      <w:r w:rsidRPr="5451A3A5">
        <w:rPr>
          <w:rFonts w:ascii="Open Sans" w:hAnsi="Open Sans" w:cs="Open Sans"/>
          <w:sz w:val="22"/>
          <w:szCs w:val="22"/>
        </w:rPr>
        <w:t xml:space="preserve"> </w:t>
      </w:r>
    </w:p>
    <w:p w14:paraId="4B5647BF" w14:textId="77777777" w:rsidR="00FA6FB9" w:rsidRDefault="00FA6FB9" w:rsidP="000B70F8">
      <w:pPr>
        <w:rPr>
          <w:rFonts w:ascii="Open Sans" w:hAnsi="Open Sans" w:cs="Open Sans"/>
          <w:b/>
          <w:bCs/>
          <w:u w:val="single"/>
        </w:rPr>
      </w:pPr>
    </w:p>
    <w:p w14:paraId="7B988E71" w14:textId="3F376624" w:rsidR="004919DB" w:rsidRPr="00DA540D" w:rsidRDefault="004919DB" w:rsidP="000B70F8">
      <w:pPr>
        <w:rPr>
          <w:rFonts w:ascii="Open Sans" w:hAnsi="Open Sans" w:cs="Open Sans"/>
          <w:b/>
          <w:bCs/>
          <w:color w:val="77206D" w:themeColor="accent5" w:themeShade="BF"/>
          <w:u w:val="single"/>
        </w:rPr>
      </w:pPr>
      <w:r w:rsidRPr="00DA540D">
        <w:rPr>
          <w:rFonts w:ascii="Open Sans" w:hAnsi="Open Sans" w:cs="Open Sans"/>
          <w:b/>
          <w:bCs/>
          <w:color w:val="77206D" w:themeColor="accent5" w:themeShade="BF"/>
          <w:u w:val="single"/>
        </w:rPr>
        <w:t>Corporate Branding &amp; Signage</w:t>
      </w:r>
    </w:p>
    <w:p w14:paraId="525D5A2C" w14:textId="59652FB4" w:rsidR="00382F79" w:rsidRPr="005E3CAF" w:rsidRDefault="004919DB" w:rsidP="00CD0617">
      <w:pPr>
        <w:ind w:left="45"/>
        <w:rPr>
          <w:rFonts w:ascii="Open Sans" w:hAnsi="Open Sans" w:cs="Open Sans"/>
          <w:sz w:val="22"/>
          <w:szCs w:val="22"/>
        </w:rPr>
      </w:pPr>
      <w:r w:rsidRPr="005E3CAF">
        <w:rPr>
          <w:rFonts w:ascii="Open Sans" w:hAnsi="Open Sans" w:cs="Open Sans"/>
          <w:sz w:val="22"/>
          <w:szCs w:val="22"/>
        </w:rPr>
        <w:t xml:space="preserve">Corporate branding </w:t>
      </w:r>
      <w:r w:rsidR="009A41B3" w:rsidRPr="005E3CAF">
        <w:rPr>
          <w:rFonts w:ascii="Open Sans" w:hAnsi="Open Sans" w:cs="Open Sans"/>
          <w:sz w:val="22"/>
          <w:szCs w:val="22"/>
        </w:rPr>
        <w:t>and</w:t>
      </w:r>
      <w:r w:rsidRPr="005E3CAF">
        <w:rPr>
          <w:rFonts w:ascii="Open Sans" w:hAnsi="Open Sans" w:cs="Open Sans"/>
          <w:sz w:val="22"/>
          <w:szCs w:val="22"/>
        </w:rPr>
        <w:t xml:space="preserve"> signage, including the use internally illuminated signage, bold poster-coloured</w:t>
      </w:r>
      <w:r w:rsidR="009A41B3" w:rsidRPr="005E3CAF">
        <w:rPr>
          <w:rFonts w:ascii="Open Sans" w:hAnsi="Open Sans" w:cs="Open Sans"/>
          <w:sz w:val="22"/>
          <w:szCs w:val="22"/>
        </w:rPr>
        <w:t xml:space="preserve"> or</w:t>
      </w:r>
      <w:r w:rsidRPr="005E3CAF">
        <w:rPr>
          <w:rFonts w:ascii="Open Sans" w:hAnsi="Open Sans" w:cs="Open Sans"/>
          <w:sz w:val="22"/>
          <w:szCs w:val="22"/>
        </w:rPr>
        <w:t xml:space="preserve"> corporate </w:t>
      </w:r>
      <w:r w:rsidR="009A41B3" w:rsidRPr="005E3CAF">
        <w:rPr>
          <w:rFonts w:ascii="Open Sans" w:hAnsi="Open Sans" w:cs="Open Sans"/>
          <w:sz w:val="22"/>
          <w:szCs w:val="22"/>
        </w:rPr>
        <w:t xml:space="preserve">livery </w:t>
      </w:r>
      <w:r w:rsidRPr="005E3CAF">
        <w:rPr>
          <w:rFonts w:ascii="Open Sans" w:hAnsi="Open Sans" w:cs="Open Sans"/>
          <w:sz w:val="22"/>
          <w:szCs w:val="22"/>
        </w:rPr>
        <w:t xml:space="preserve">colour schemes, logos, fonts and product placement, may not be appropriate in all locations. Corporate signage which would detract from the character of a building or streetscape, particularly when applied to a Protected Structure or in an ACA, should be adapted in scale, colour, materials and design. External digital signage for product placement such as on pub fronts or convenience stores are also not appropriate.  </w:t>
      </w:r>
    </w:p>
    <w:p w14:paraId="33C0BC66" w14:textId="77777777" w:rsidR="00454A14" w:rsidRPr="007A1C78" w:rsidRDefault="00454A14" w:rsidP="004B1309"/>
    <w:sectPr w:rsidR="00454A14" w:rsidRPr="007A1C78" w:rsidSect="00DC2A4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D2058" w14:textId="77777777" w:rsidR="001D1094" w:rsidRDefault="001D1094" w:rsidP="00D64AF5">
      <w:pPr>
        <w:spacing w:after="0" w:line="240" w:lineRule="auto"/>
      </w:pPr>
      <w:r>
        <w:separator/>
      </w:r>
    </w:p>
  </w:endnote>
  <w:endnote w:type="continuationSeparator" w:id="0">
    <w:p w14:paraId="1042BD6D" w14:textId="77777777" w:rsidR="001D1094" w:rsidRDefault="001D1094" w:rsidP="00D64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AF133" w14:textId="77777777" w:rsidR="001D1094" w:rsidRDefault="001D1094" w:rsidP="00D64AF5">
      <w:pPr>
        <w:spacing w:after="0" w:line="240" w:lineRule="auto"/>
      </w:pPr>
      <w:r>
        <w:separator/>
      </w:r>
    </w:p>
  </w:footnote>
  <w:footnote w:type="continuationSeparator" w:id="0">
    <w:p w14:paraId="4A353DD7" w14:textId="77777777" w:rsidR="001D1094" w:rsidRDefault="001D1094" w:rsidP="00D64A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96A"/>
    <w:multiLevelType w:val="hybridMultilevel"/>
    <w:tmpl w:val="9320AA9E"/>
    <w:lvl w:ilvl="0" w:tplc="F2149662">
      <w:start w:val="2026"/>
      <w:numFmt w:val="bullet"/>
      <w:lvlText w:val="-"/>
      <w:lvlJc w:val="left"/>
      <w:pPr>
        <w:ind w:left="450" w:hanging="360"/>
      </w:pPr>
      <w:rPr>
        <w:rFonts w:ascii="Aptos" w:eastAsiaTheme="minorHAnsi" w:hAnsi="Aptos" w:cstheme="minorBidi" w:hint="default"/>
      </w:rPr>
    </w:lvl>
    <w:lvl w:ilvl="1" w:tplc="18090003" w:tentative="1">
      <w:start w:val="1"/>
      <w:numFmt w:val="bullet"/>
      <w:lvlText w:val="o"/>
      <w:lvlJc w:val="left"/>
      <w:pPr>
        <w:ind w:left="1170" w:hanging="360"/>
      </w:pPr>
      <w:rPr>
        <w:rFonts w:ascii="Courier New" w:hAnsi="Courier New" w:cs="Courier New" w:hint="default"/>
      </w:rPr>
    </w:lvl>
    <w:lvl w:ilvl="2" w:tplc="18090005" w:tentative="1">
      <w:start w:val="1"/>
      <w:numFmt w:val="bullet"/>
      <w:lvlText w:val=""/>
      <w:lvlJc w:val="left"/>
      <w:pPr>
        <w:ind w:left="1890" w:hanging="360"/>
      </w:pPr>
      <w:rPr>
        <w:rFonts w:ascii="Wingdings" w:hAnsi="Wingdings" w:hint="default"/>
      </w:rPr>
    </w:lvl>
    <w:lvl w:ilvl="3" w:tplc="18090001" w:tentative="1">
      <w:start w:val="1"/>
      <w:numFmt w:val="bullet"/>
      <w:lvlText w:val=""/>
      <w:lvlJc w:val="left"/>
      <w:pPr>
        <w:ind w:left="2610" w:hanging="360"/>
      </w:pPr>
      <w:rPr>
        <w:rFonts w:ascii="Symbol" w:hAnsi="Symbol" w:hint="default"/>
      </w:rPr>
    </w:lvl>
    <w:lvl w:ilvl="4" w:tplc="18090003" w:tentative="1">
      <w:start w:val="1"/>
      <w:numFmt w:val="bullet"/>
      <w:lvlText w:val="o"/>
      <w:lvlJc w:val="left"/>
      <w:pPr>
        <w:ind w:left="3330" w:hanging="360"/>
      </w:pPr>
      <w:rPr>
        <w:rFonts w:ascii="Courier New" w:hAnsi="Courier New" w:cs="Courier New" w:hint="default"/>
      </w:rPr>
    </w:lvl>
    <w:lvl w:ilvl="5" w:tplc="18090005" w:tentative="1">
      <w:start w:val="1"/>
      <w:numFmt w:val="bullet"/>
      <w:lvlText w:val=""/>
      <w:lvlJc w:val="left"/>
      <w:pPr>
        <w:ind w:left="4050" w:hanging="360"/>
      </w:pPr>
      <w:rPr>
        <w:rFonts w:ascii="Wingdings" w:hAnsi="Wingdings" w:hint="default"/>
      </w:rPr>
    </w:lvl>
    <w:lvl w:ilvl="6" w:tplc="18090001" w:tentative="1">
      <w:start w:val="1"/>
      <w:numFmt w:val="bullet"/>
      <w:lvlText w:val=""/>
      <w:lvlJc w:val="left"/>
      <w:pPr>
        <w:ind w:left="4770" w:hanging="360"/>
      </w:pPr>
      <w:rPr>
        <w:rFonts w:ascii="Symbol" w:hAnsi="Symbol" w:hint="default"/>
      </w:rPr>
    </w:lvl>
    <w:lvl w:ilvl="7" w:tplc="18090003" w:tentative="1">
      <w:start w:val="1"/>
      <w:numFmt w:val="bullet"/>
      <w:lvlText w:val="o"/>
      <w:lvlJc w:val="left"/>
      <w:pPr>
        <w:ind w:left="5490" w:hanging="360"/>
      </w:pPr>
      <w:rPr>
        <w:rFonts w:ascii="Courier New" w:hAnsi="Courier New" w:cs="Courier New" w:hint="default"/>
      </w:rPr>
    </w:lvl>
    <w:lvl w:ilvl="8" w:tplc="18090005" w:tentative="1">
      <w:start w:val="1"/>
      <w:numFmt w:val="bullet"/>
      <w:lvlText w:val=""/>
      <w:lvlJc w:val="left"/>
      <w:pPr>
        <w:ind w:left="6210" w:hanging="360"/>
      </w:pPr>
      <w:rPr>
        <w:rFonts w:ascii="Wingdings" w:hAnsi="Wingdings" w:hint="default"/>
      </w:rPr>
    </w:lvl>
  </w:abstractNum>
  <w:abstractNum w:abstractNumId="1" w15:restartNumberingAfterBreak="0">
    <w:nsid w:val="12254AB2"/>
    <w:multiLevelType w:val="hybridMultilevel"/>
    <w:tmpl w:val="45CC2A3E"/>
    <w:lvl w:ilvl="0" w:tplc="18090005">
      <w:start w:val="1"/>
      <w:numFmt w:val="bullet"/>
      <w:lvlText w:val=""/>
      <w:lvlJc w:val="left"/>
      <w:pPr>
        <w:ind w:left="1170" w:hanging="360"/>
      </w:pPr>
      <w:rPr>
        <w:rFonts w:ascii="Wingdings" w:hAnsi="Wingding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 w15:restartNumberingAfterBreak="0">
    <w:nsid w:val="1ACF261D"/>
    <w:multiLevelType w:val="hybridMultilevel"/>
    <w:tmpl w:val="77A0BDB0"/>
    <w:lvl w:ilvl="0" w:tplc="ED22E464">
      <w:numFmt w:val="bullet"/>
      <w:lvlText w:val="-"/>
      <w:lvlJc w:val="left"/>
      <w:pPr>
        <w:ind w:left="405" w:hanging="360"/>
      </w:pPr>
      <w:rPr>
        <w:rFonts w:ascii="Aptos" w:eastAsiaTheme="minorHAnsi" w:hAnsi="Aptos" w:cstheme="minorBid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3" w15:restartNumberingAfterBreak="0">
    <w:nsid w:val="2ED85CE5"/>
    <w:multiLevelType w:val="hybridMultilevel"/>
    <w:tmpl w:val="9F9C8A92"/>
    <w:lvl w:ilvl="0" w:tplc="18090005">
      <w:start w:val="1"/>
      <w:numFmt w:val="bullet"/>
      <w:lvlText w:val=""/>
      <w:lvlJc w:val="left"/>
      <w:pPr>
        <w:ind w:left="405" w:hanging="360"/>
      </w:pPr>
      <w:rPr>
        <w:rFonts w:ascii="Wingdings" w:hAnsi="Wingdings" w:hint="default"/>
      </w:rPr>
    </w:lvl>
    <w:lvl w:ilvl="1" w:tplc="FFFFFFFF">
      <w:start w:val="1"/>
      <w:numFmt w:val="bullet"/>
      <w:lvlText w:val="o"/>
      <w:lvlJc w:val="left"/>
      <w:pPr>
        <w:ind w:left="1125" w:hanging="360"/>
      </w:pPr>
      <w:rPr>
        <w:rFonts w:ascii="Courier New" w:hAnsi="Courier New" w:cs="Courier New" w:hint="default"/>
      </w:rPr>
    </w:lvl>
    <w:lvl w:ilvl="2" w:tplc="FFFFFFFF">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4" w15:restartNumberingAfterBreak="0">
    <w:nsid w:val="31861E69"/>
    <w:multiLevelType w:val="hybridMultilevel"/>
    <w:tmpl w:val="B0B214B6"/>
    <w:lvl w:ilvl="0" w:tplc="18090005">
      <w:start w:val="1"/>
      <w:numFmt w:val="bullet"/>
      <w:lvlText w:val=""/>
      <w:lvlJc w:val="left"/>
      <w:pPr>
        <w:ind w:left="765" w:hanging="360"/>
      </w:pPr>
      <w:rPr>
        <w:rFonts w:ascii="Wingdings" w:hAnsi="Wingdings"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5" w15:restartNumberingAfterBreak="0">
    <w:nsid w:val="37934E25"/>
    <w:multiLevelType w:val="hybridMultilevel"/>
    <w:tmpl w:val="8752DC3A"/>
    <w:lvl w:ilvl="0" w:tplc="0CFA35BA">
      <w:numFmt w:val="bullet"/>
      <w:lvlText w:val="-"/>
      <w:lvlJc w:val="left"/>
      <w:pPr>
        <w:ind w:left="405" w:hanging="360"/>
      </w:pPr>
      <w:rPr>
        <w:rFonts w:ascii="Aptos" w:eastAsiaTheme="minorHAnsi" w:hAnsi="Aptos" w:cstheme="minorBidi" w:hint="default"/>
        <w:color w:val="auto"/>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6" w15:restartNumberingAfterBreak="0">
    <w:nsid w:val="3C0129B4"/>
    <w:multiLevelType w:val="hybridMultilevel"/>
    <w:tmpl w:val="7CC64034"/>
    <w:lvl w:ilvl="0" w:tplc="FBF48478">
      <w:start w:val="2026"/>
      <w:numFmt w:val="bullet"/>
      <w:lvlText w:val="-"/>
      <w:lvlJc w:val="left"/>
      <w:pPr>
        <w:ind w:left="405" w:hanging="360"/>
      </w:pPr>
      <w:rPr>
        <w:rFonts w:ascii="Aptos" w:eastAsiaTheme="minorHAnsi" w:hAnsi="Aptos" w:cstheme="minorBid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7" w15:restartNumberingAfterBreak="0">
    <w:nsid w:val="41714F9A"/>
    <w:multiLevelType w:val="hybridMultilevel"/>
    <w:tmpl w:val="DCB220F0"/>
    <w:lvl w:ilvl="0" w:tplc="51907174">
      <w:numFmt w:val="bullet"/>
      <w:lvlText w:val="-"/>
      <w:lvlJc w:val="left"/>
      <w:pPr>
        <w:ind w:left="405" w:hanging="360"/>
      </w:pPr>
      <w:rPr>
        <w:rFonts w:ascii="Aptos" w:eastAsiaTheme="minorHAnsi" w:hAnsi="Aptos" w:cstheme="minorBidi" w:hint="default"/>
      </w:rPr>
    </w:lvl>
    <w:lvl w:ilvl="1" w:tplc="18090003">
      <w:start w:val="1"/>
      <w:numFmt w:val="bullet"/>
      <w:lvlText w:val="o"/>
      <w:lvlJc w:val="left"/>
      <w:pPr>
        <w:ind w:left="1125" w:hanging="360"/>
      </w:pPr>
      <w:rPr>
        <w:rFonts w:ascii="Courier New" w:hAnsi="Courier New" w:cs="Courier New" w:hint="default"/>
      </w:rPr>
    </w:lvl>
    <w:lvl w:ilvl="2" w:tplc="18090005">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8" w15:restartNumberingAfterBreak="0">
    <w:nsid w:val="45324C3C"/>
    <w:multiLevelType w:val="hybridMultilevel"/>
    <w:tmpl w:val="DAEC08C6"/>
    <w:lvl w:ilvl="0" w:tplc="18090005">
      <w:start w:val="1"/>
      <w:numFmt w:val="bullet"/>
      <w:lvlText w:val=""/>
      <w:lvlJc w:val="left"/>
      <w:pPr>
        <w:ind w:left="765" w:hanging="360"/>
      </w:pPr>
      <w:rPr>
        <w:rFonts w:ascii="Wingdings" w:hAnsi="Wingdings"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9" w15:restartNumberingAfterBreak="0">
    <w:nsid w:val="4BAF362F"/>
    <w:multiLevelType w:val="hybridMultilevel"/>
    <w:tmpl w:val="07C8F47E"/>
    <w:lvl w:ilvl="0" w:tplc="0F6C1160">
      <w:start w:val="2026"/>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0A32ABC"/>
    <w:multiLevelType w:val="hybridMultilevel"/>
    <w:tmpl w:val="4B242D08"/>
    <w:lvl w:ilvl="0" w:tplc="AB5EA638">
      <w:numFmt w:val="bullet"/>
      <w:lvlText w:val="-"/>
      <w:lvlJc w:val="left"/>
      <w:pPr>
        <w:ind w:left="405" w:hanging="360"/>
      </w:pPr>
      <w:rPr>
        <w:rFonts w:ascii="Aptos" w:eastAsiaTheme="minorHAnsi" w:hAnsi="Aptos" w:cstheme="minorBidi" w:hint="default"/>
        <w:color w:val="auto"/>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11" w15:restartNumberingAfterBreak="0">
    <w:nsid w:val="6706175A"/>
    <w:multiLevelType w:val="hybridMultilevel"/>
    <w:tmpl w:val="4A8C4C1E"/>
    <w:lvl w:ilvl="0" w:tplc="AD6C9C8C">
      <w:start w:val="2026"/>
      <w:numFmt w:val="bullet"/>
      <w:lvlText w:val="-"/>
      <w:lvlJc w:val="left"/>
      <w:pPr>
        <w:ind w:left="720" w:hanging="360"/>
      </w:pPr>
      <w:rPr>
        <w:rFonts w:ascii="Aptos" w:eastAsiaTheme="minorHAnsi" w:hAnsi="Apto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9EF5127"/>
    <w:multiLevelType w:val="hybridMultilevel"/>
    <w:tmpl w:val="3A369EE2"/>
    <w:lvl w:ilvl="0" w:tplc="18090005">
      <w:start w:val="1"/>
      <w:numFmt w:val="bullet"/>
      <w:lvlText w:val=""/>
      <w:lvlJc w:val="left"/>
      <w:pPr>
        <w:ind w:left="405" w:hanging="360"/>
      </w:pPr>
      <w:rPr>
        <w:rFonts w:ascii="Wingdings" w:hAnsi="Wingdings" w:hint="default"/>
      </w:rPr>
    </w:lvl>
    <w:lvl w:ilvl="1" w:tplc="FFFFFFFF">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13" w15:restartNumberingAfterBreak="0">
    <w:nsid w:val="704B2FE6"/>
    <w:multiLevelType w:val="hybridMultilevel"/>
    <w:tmpl w:val="8202F596"/>
    <w:lvl w:ilvl="0" w:tplc="18090003">
      <w:start w:val="1"/>
      <w:numFmt w:val="bullet"/>
      <w:lvlText w:val="o"/>
      <w:lvlJc w:val="left"/>
      <w:pPr>
        <w:ind w:left="1170" w:hanging="360"/>
      </w:pPr>
      <w:rPr>
        <w:rFonts w:ascii="Courier New" w:hAnsi="Courier New" w:cs="Courier New"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num w:numId="1" w16cid:durableId="485249457">
    <w:abstractNumId w:val="7"/>
  </w:num>
  <w:num w:numId="2" w16cid:durableId="1046027545">
    <w:abstractNumId w:val="2"/>
  </w:num>
  <w:num w:numId="3" w16cid:durableId="519513682">
    <w:abstractNumId w:val="11"/>
  </w:num>
  <w:num w:numId="4" w16cid:durableId="1156386022">
    <w:abstractNumId w:val="9"/>
  </w:num>
  <w:num w:numId="5" w16cid:durableId="1256088204">
    <w:abstractNumId w:val="10"/>
  </w:num>
  <w:num w:numId="6" w16cid:durableId="879242719">
    <w:abstractNumId w:val="5"/>
  </w:num>
  <w:num w:numId="7" w16cid:durableId="2020037923">
    <w:abstractNumId w:val="0"/>
  </w:num>
  <w:num w:numId="8" w16cid:durableId="2109497089">
    <w:abstractNumId w:val="6"/>
  </w:num>
  <w:num w:numId="9" w16cid:durableId="372119533">
    <w:abstractNumId w:val="12"/>
  </w:num>
  <w:num w:numId="10" w16cid:durableId="342635081">
    <w:abstractNumId w:val="8"/>
  </w:num>
  <w:num w:numId="11" w16cid:durableId="857701447">
    <w:abstractNumId w:val="13"/>
  </w:num>
  <w:num w:numId="12" w16cid:durableId="1139224556">
    <w:abstractNumId w:val="1"/>
  </w:num>
  <w:num w:numId="13" w16cid:durableId="340158084">
    <w:abstractNumId w:val="4"/>
  </w:num>
  <w:num w:numId="14" w16cid:durableId="255864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3B0"/>
    <w:rsid w:val="0000296D"/>
    <w:rsid w:val="000038E1"/>
    <w:rsid w:val="00004E39"/>
    <w:rsid w:val="00006D0E"/>
    <w:rsid w:val="0000799F"/>
    <w:rsid w:val="00020D51"/>
    <w:rsid w:val="00022885"/>
    <w:rsid w:val="00023773"/>
    <w:rsid w:val="000247F7"/>
    <w:rsid w:val="000254A2"/>
    <w:rsid w:val="00042088"/>
    <w:rsid w:val="00046039"/>
    <w:rsid w:val="000505B4"/>
    <w:rsid w:val="0005394C"/>
    <w:rsid w:val="000550FB"/>
    <w:rsid w:val="00063F72"/>
    <w:rsid w:val="000661A0"/>
    <w:rsid w:val="000851CB"/>
    <w:rsid w:val="0009486D"/>
    <w:rsid w:val="00094B88"/>
    <w:rsid w:val="0009792F"/>
    <w:rsid w:val="000B0954"/>
    <w:rsid w:val="000B2C89"/>
    <w:rsid w:val="000B70F8"/>
    <w:rsid w:val="000C57A9"/>
    <w:rsid w:val="000D163F"/>
    <w:rsid w:val="000E18C0"/>
    <w:rsid w:val="000E1AE4"/>
    <w:rsid w:val="000F30E4"/>
    <w:rsid w:val="000F658D"/>
    <w:rsid w:val="000F6B47"/>
    <w:rsid w:val="00100B5C"/>
    <w:rsid w:val="00126BF5"/>
    <w:rsid w:val="001401F7"/>
    <w:rsid w:val="00140BCA"/>
    <w:rsid w:val="00142DBD"/>
    <w:rsid w:val="00145251"/>
    <w:rsid w:val="00145BF2"/>
    <w:rsid w:val="00153D63"/>
    <w:rsid w:val="00161E1E"/>
    <w:rsid w:val="00164D5C"/>
    <w:rsid w:val="001707CC"/>
    <w:rsid w:val="00171277"/>
    <w:rsid w:val="00171A58"/>
    <w:rsid w:val="001720A3"/>
    <w:rsid w:val="00174745"/>
    <w:rsid w:val="00177741"/>
    <w:rsid w:val="001853BE"/>
    <w:rsid w:val="00190BF3"/>
    <w:rsid w:val="001943D8"/>
    <w:rsid w:val="00196066"/>
    <w:rsid w:val="00196632"/>
    <w:rsid w:val="001A1D51"/>
    <w:rsid w:val="001A6111"/>
    <w:rsid w:val="001B6F28"/>
    <w:rsid w:val="001C146B"/>
    <w:rsid w:val="001C3E53"/>
    <w:rsid w:val="001C70B5"/>
    <w:rsid w:val="001D1094"/>
    <w:rsid w:val="001E1C18"/>
    <w:rsid w:val="001E7847"/>
    <w:rsid w:val="001F56F5"/>
    <w:rsid w:val="002102EE"/>
    <w:rsid w:val="00210FF5"/>
    <w:rsid w:val="00220A52"/>
    <w:rsid w:val="00232F18"/>
    <w:rsid w:val="002467AC"/>
    <w:rsid w:val="00261F23"/>
    <w:rsid w:val="00270127"/>
    <w:rsid w:val="00270876"/>
    <w:rsid w:val="00286FEB"/>
    <w:rsid w:val="0029053D"/>
    <w:rsid w:val="00294C5D"/>
    <w:rsid w:val="002A6616"/>
    <w:rsid w:val="002B3365"/>
    <w:rsid w:val="002B469D"/>
    <w:rsid w:val="002D56A4"/>
    <w:rsid w:val="002D678A"/>
    <w:rsid w:val="002E11F1"/>
    <w:rsid w:val="002F0549"/>
    <w:rsid w:val="002F202F"/>
    <w:rsid w:val="002F4C5A"/>
    <w:rsid w:val="003006B3"/>
    <w:rsid w:val="0030415E"/>
    <w:rsid w:val="003146B1"/>
    <w:rsid w:val="00323AE2"/>
    <w:rsid w:val="00332DB6"/>
    <w:rsid w:val="00342596"/>
    <w:rsid w:val="0034318F"/>
    <w:rsid w:val="0034404B"/>
    <w:rsid w:val="003444AA"/>
    <w:rsid w:val="00355095"/>
    <w:rsid w:val="00357B41"/>
    <w:rsid w:val="00362D8E"/>
    <w:rsid w:val="00364AB3"/>
    <w:rsid w:val="00367F07"/>
    <w:rsid w:val="00371EAA"/>
    <w:rsid w:val="0037318C"/>
    <w:rsid w:val="00382F79"/>
    <w:rsid w:val="00384279"/>
    <w:rsid w:val="003A2D70"/>
    <w:rsid w:val="003B7F06"/>
    <w:rsid w:val="003C42ED"/>
    <w:rsid w:val="003D209D"/>
    <w:rsid w:val="003E16EC"/>
    <w:rsid w:val="003F16D6"/>
    <w:rsid w:val="00403931"/>
    <w:rsid w:val="00405995"/>
    <w:rsid w:val="00407014"/>
    <w:rsid w:val="00415EE4"/>
    <w:rsid w:val="00427368"/>
    <w:rsid w:val="00427A8F"/>
    <w:rsid w:val="00432E43"/>
    <w:rsid w:val="00450406"/>
    <w:rsid w:val="00451706"/>
    <w:rsid w:val="00454A14"/>
    <w:rsid w:val="00456077"/>
    <w:rsid w:val="00456E51"/>
    <w:rsid w:val="00456F80"/>
    <w:rsid w:val="0045729B"/>
    <w:rsid w:val="00467429"/>
    <w:rsid w:val="004706F4"/>
    <w:rsid w:val="004919DB"/>
    <w:rsid w:val="00492A44"/>
    <w:rsid w:val="004B1309"/>
    <w:rsid w:val="004B18ED"/>
    <w:rsid w:val="004B6DA2"/>
    <w:rsid w:val="004E40E8"/>
    <w:rsid w:val="004E75AD"/>
    <w:rsid w:val="004F5466"/>
    <w:rsid w:val="00505C9C"/>
    <w:rsid w:val="00511F61"/>
    <w:rsid w:val="00514E05"/>
    <w:rsid w:val="005157EE"/>
    <w:rsid w:val="00521EE7"/>
    <w:rsid w:val="00522088"/>
    <w:rsid w:val="00525788"/>
    <w:rsid w:val="005315F2"/>
    <w:rsid w:val="00540746"/>
    <w:rsid w:val="005478A8"/>
    <w:rsid w:val="00552805"/>
    <w:rsid w:val="00555A39"/>
    <w:rsid w:val="00562143"/>
    <w:rsid w:val="00565CE2"/>
    <w:rsid w:val="00575665"/>
    <w:rsid w:val="00583BC1"/>
    <w:rsid w:val="00587C9F"/>
    <w:rsid w:val="00587E51"/>
    <w:rsid w:val="00590B96"/>
    <w:rsid w:val="005921D9"/>
    <w:rsid w:val="00594096"/>
    <w:rsid w:val="00596BF0"/>
    <w:rsid w:val="005A2F62"/>
    <w:rsid w:val="005B3E4F"/>
    <w:rsid w:val="005D6BCA"/>
    <w:rsid w:val="005E3CAF"/>
    <w:rsid w:val="005E79BA"/>
    <w:rsid w:val="005F4B56"/>
    <w:rsid w:val="005F500A"/>
    <w:rsid w:val="005F6169"/>
    <w:rsid w:val="0061529E"/>
    <w:rsid w:val="00622B94"/>
    <w:rsid w:val="00642517"/>
    <w:rsid w:val="00645192"/>
    <w:rsid w:val="00646CD3"/>
    <w:rsid w:val="006511B6"/>
    <w:rsid w:val="00653EFF"/>
    <w:rsid w:val="00655277"/>
    <w:rsid w:val="00676A1E"/>
    <w:rsid w:val="00682FA3"/>
    <w:rsid w:val="00683504"/>
    <w:rsid w:val="0069275D"/>
    <w:rsid w:val="0069611D"/>
    <w:rsid w:val="00697DBE"/>
    <w:rsid w:val="006B4586"/>
    <w:rsid w:val="006C24DB"/>
    <w:rsid w:val="006D25A6"/>
    <w:rsid w:val="00705CD6"/>
    <w:rsid w:val="007123B0"/>
    <w:rsid w:val="00713767"/>
    <w:rsid w:val="00730127"/>
    <w:rsid w:val="00730612"/>
    <w:rsid w:val="00735EE9"/>
    <w:rsid w:val="007539EA"/>
    <w:rsid w:val="00754D8D"/>
    <w:rsid w:val="00761E85"/>
    <w:rsid w:val="00762A1C"/>
    <w:rsid w:val="007673A4"/>
    <w:rsid w:val="007719A5"/>
    <w:rsid w:val="00774073"/>
    <w:rsid w:val="00780D4F"/>
    <w:rsid w:val="0079459D"/>
    <w:rsid w:val="00795B15"/>
    <w:rsid w:val="00795B98"/>
    <w:rsid w:val="0079772C"/>
    <w:rsid w:val="007A1A5D"/>
    <w:rsid w:val="007A1C78"/>
    <w:rsid w:val="007A28F6"/>
    <w:rsid w:val="007A2D36"/>
    <w:rsid w:val="007A6FB7"/>
    <w:rsid w:val="007B0B48"/>
    <w:rsid w:val="007B1FE5"/>
    <w:rsid w:val="007B2D0F"/>
    <w:rsid w:val="007C1BF2"/>
    <w:rsid w:val="007D28ED"/>
    <w:rsid w:val="007E4FEA"/>
    <w:rsid w:val="007E508C"/>
    <w:rsid w:val="00807E85"/>
    <w:rsid w:val="00816FA2"/>
    <w:rsid w:val="008269D9"/>
    <w:rsid w:val="008327CC"/>
    <w:rsid w:val="008347CA"/>
    <w:rsid w:val="00855413"/>
    <w:rsid w:val="00865032"/>
    <w:rsid w:val="00866479"/>
    <w:rsid w:val="0086661E"/>
    <w:rsid w:val="008701A5"/>
    <w:rsid w:val="00881C37"/>
    <w:rsid w:val="00882333"/>
    <w:rsid w:val="0088710F"/>
    <w:rsid w:val="00893A22"/>
    <w:rsid w:val="008A3AA7"/>
    <w:rsid w:val="008A6FB0"/>
    <w:rsid w:val="008B6CCD"/>
    <w:rsid w:val="008B6D6C"/>
    <w:rsid w:val="008B70EE"/>
    <w:rsid w:val="008E2158"/>
    <w:rsid w:val="008F1D1E"/>
    <w:rsid w:val="008F376E"/>
    <w:rsid w:val="009028E0"/>
    <w:rsid w:val="00916B55"/>
    <w:rsid w:val="00930CCB"/>
    <w:rsid w:val="00947BA9"/>
    <w:rsid w:val="00953119"/>
    <w:rsid w:val="00953469"/>
    <w:rsid w:val="00957DFB"/>
    <w:rsid w:val="00964DF8"/>
    <w:rsid w:val="00976769"/>
    <w:rsid w:val="009767BE"/>
    <w:rsid w:val="009776B2"/>
    <w:rsid w:val="00977D0E"/>
    <w:rsid w:val="00985480"/>
    <w:rsid w:val="009921BC"/>
    <w:rsid w:val="0099246B"/>
    <w:rsid w:val="009947D5"/>
    <w:rsid w:val="00995474"/>
    <w:rsid w:val="009A41B3"/>
    <w:rsid w:val="009A4823"/>
    <w:rsid w:val="009A68BE"/>
    <w:rsid w:val="009B2AAA"/>
    <w:rsid w:val="009C72F6"/>
    <w:rsid w:val="009E6815"/>
    <w:rsid w:val="009F4F6B"/>
    <w:rsid w:val="009F6E30"/>
    <w:rsid w:val="00A01F32"/>
    <w:rsid w:val="00A03A03"/>
    <w:rsid w:val="00A06F05"/>
    <w:rsid w:val="00A07A6D"/>
    <w:rsid w:val="00A11574"/>
    <w:rsid w:val="00A15313"/>
    <w:rsid w:val="00A16FC5"/>
    <w:rsid w:val="00A20C1F"/>
    <w:rsid w:val="00A217E4"/>
    <w:rsid w:val="00A3584D"/>
    <w:rsid w:val="00A445BD"/>
    <w:rsid w:val="00A527A5"/>
    <w:rsid w:val="00A57D87"/>
    <w:rsid w:val="00A63119"/>
    <w:rsid w:val="00A64BDD"/>
    <w:rsid w:val="00A94324"/>
    <w:rsid w:val="00A9711A"/>
    <w:rsid w:val="00AA04F5"/>
    <w:rsid w:val="00AA4755"/>
    <w:rsid w:val="00AA7751"/>
    <w:rsid w:val="00AB2C5F"/>
    <w:rsid w:val="00AC087C"/>
    <w:rsid w:val="00AC6DEC"/>
    <w:rsid w:val="00AD4531"/>
    <w:rsid w:val="00AE6A48"/>
    <w:rsid w:val="00B05935"/>
    <w:rsid w:val="00B126D6"/>
    <w:rsid w:val="00B154F2"/>
    <w:rsid w:val="00B17F59"/>
    <w:rsid w:val="00B213A2"/>
    <w:rsid w:val="00B22FE3"/>
    <w:rsid w:val="00B23355"/>
    <w:rsid w:val="00B36E2F"/>
    <w:rsid w:val="00B423B9"/>
    <w:rsid w:val="00B4530B"/>
    <w:rsid w:val="00B4665C"/>
    <w:rsid w:val="00B6210D"/>
    <w:rsid w:val="00B64147"/>
    <w:rsid w:val="00B659E5"/>
    <w:rsid w:val="00B67664"/>
    <w:rsid w:val="00B723BB"/>
    <w:rsid w:val="00B904D4"/>
    <w:rsid w:val="00B90E26"/>
    <w:rsid w:val="00B91A10"/>
    <w:rsid w:val="00BA7256"/>
    <w:rsid w:val="00BB18ED"/>
    <w:rsid w:val="00BB4EA6"/>
    <w:rsid w:val="00BB771B"/>
    <w:rsid w:val="00BC2C77"/>
    <w:rsid w:val="00BC75EB"/>
    <w:rsid w:val="00BC7D08"/>
    <w:rsid w:val="00BF7FDE"/>
    <w:rsid w:val="00C07294"/>
    <w:rsid w:val="00C12028"/>
    <w:rsid w:val="00C14BE4"/>
    <w:rsid w:val="00C2002D"/>
    <w:rsid w:val="00C20973"/>
    <w:rsid w:val="00C30509"/>
    <w:rsid w:val="00C463B2"/>
    <w:rsid w:val="00C62053"/>
    <w:rsid w:val="00C64051"/>
    <w:rsid w:val="00C67D4A"/>
    <w:rsid w:val="00CA4242"/>
    <w:rsid w:val="00CB0AC5"/>
    <w:rsid w:val="00CB12A1"/>
    <w:rsid w:val="00CB4AC2"/>
    <w:rsid w:val="00CD0617"/>
    <w:rsid w:val="00CE1F74"/>
    <w:rsid w:val="00CE31CC"/>
    <w:rsid w:val="00CE370F"/>
    <w:rsid w:val="00CE5370"/>
    <w:rsid w:val="00CF2F57"/>
    <w:rsid w:val="00D00D52"/>
    <w:rsid w:val="00D0282D"/>
    <w:rsid w:val="00D030CC"/>
    <w:rsid w:val="00D169A5"/>
    <w:rsid w:val="00D17076"/>
    <w:rsid w:val="00D22450"/>
    <w:rsid w:val="00D265AA"/>
    <w:rsid w:val="00D27774"/>
    <w:rsid w:val="00D30E4D"/>
    <w:rsid w:val="00D31B73"/>
    <w:rsid w:val="00D5240E"/>
    <w:rsid w:val="00D64AF5"/>
    <w:rsid w:val="00D64F93"/>
    <w:rsid w:val="00D710B3"/>
    <w:rsid w:val="00D716BD"/>
    <w:rsid w:val="00D81D29"/>
    <w:rsid w:val="00D82FA1"/>
    <w:rsid w:val="00D83D55"/>
    <w:rsid w:val="00DA540D"/>
    <w:rsid w:val="00DC2A42"/>
    <w:rsid w:val="00DC3148"/>
    <w:rsid w:val="00DC3DFE"/>
    <w:rsid w:val="00DC40D9"/>
    <w:rsid w:val="00DC6593"/>
    <w:rsid w:val="00DD6008"/>
    <w:rsid w:val="00DD623A"/>
    <w:rsid w:val="00DE7CBC"/>
    <w:rsid w:val="00DF3D0A"/>
    <w:rsid w:val="00DF7FE1"/>
    <w:rsid w:val="00E061FE"/>
    <w:rsid w:val="00E07834"/>
    <w:rsid w:val="00E13834"/>
    <w:rsid w:val="00E3584C"/>
    <w:rsid w:val="00E65B85"/>
    <w:rsid w:val="00E71018"/>
    <w:rsid w:val="00E77760"/>
    <w:rsid w:val="00E807C4"/>
    <w:rsid w:val="00E8414B"/>
    <w:rsid w:val="00E9382B"/>
    <w:rsid w:val="00E95543"/>
    <w:rsid w:val="00EA4E31"/>
    <w:rsid w:val="00EA725C"/>
    <w:rsid w:val="00EC0806"/>
    <w:rsid w:val="00EC1B62"/>
    <w:rsid w:val="00EC3188"/>
    <w:rsid w:val="00ED1BBF"/>
    <w:rsid w:val="00ED599D"/>
    <w:rsid w:val="00EF7BF9"/>
    <w:rsid w:val="00F01745"/>
    <w:rsid w:val="00F06822"/>
    <w:rsid w:val="00F12D0B"/>
    <w:rsid w:val="00F13A80"/>
    <w:rsid w:val="00F25B3E"/>
    <w:rsid w:val="00F37901"/>
    <w:rsid w:val="00F46D5D"/>
    <w:rsid w:val="00F61EA4"/>
    <w:rsid w:val="00F65375"/>
    <w:rsid w:val="00F7116C"/>
    <w:rsid w:val="00F746CB"/>
    <w:rsid w:val="00F75A82"/>
    <w:rsid w:val="00F85C8B"/>
    <w:rsid w:val="00F862E3"/>
    <w:rsid w:val="00F91409"/>
    <w:rsid w:val="00F933D7"/>
    <w:rsid w:val="00FA5C0F"/>
    <w:rsid w:val="00FA6FB9"/>
    <w:rsid w:val="00FC263A"/>
    <w:rsid w:val="00FC62C1"/>
    <w:rsid w:val="00FD7D89"/>
    <w:rsid w:val="00FE0A1B"/>
    <w:rsid w:val="00FF1317"/>
    <w:rsid w:val="00FF6F39"/>
    <w:rsid w:val="00FF709A"/>
    <w:rsid w:val="11D33956"/>
    <w:rsid w:val="25AFFEB5"/>
    <w:rsid w:val="27319C28"/>
    <w:rsid w:val="36F35781"/>
    <w:rsid w:val="483AF2A2"/>
    <w:rsid w:val="502FA172"/>
    <w:rsid w:val="53C03A3B"/>
    <w:rsid w:val="5451A3A5"/>
    <w:rsid w:val="64313F12"/>
    <w:rsid w:val="70A58CF3"/>
    <w:rsid w:val="7CD7C9D7"/>
    <w:rsid w:val="7DD3FD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A4408"/>
  <w15:chartTrackingRefBased/>
  <w15:docId w15:val="{5392F026-2FA3-41E2-8224-99E7BCA6F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F74"/>
  </w:style>
  <w:style w:type="paragraph" w:styleId="Heading1">
    <w:name w:val="heading 1"/>
    <w:basedOn w:val="Normal"/>
    <w:next w:val="Normal"/>
    <w:link w:val="Heading1Char"/>
    <w:uiPriority w:val="9"/>
    <w:qFormat/>
    <w:rsid w:val="007123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3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3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3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3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3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3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3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3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3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3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3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3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3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3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3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3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3B0"/>
    <w:rPr>
      <w:rFonts w:eastAsiaTheme="majorEastAsia" w:cstheme="majorBidi"/>
      <w:color w:val="272727" w:themeColor="text1" w:themeTint="D8"/>
    </w:rPr>
  </w:style>
  <w:style w:type="paragraph" w:styleId="Title">
    <w:name w:val="Title"/>
    <w:basedOn w:val="Normal"/>
    <w:next w:val="Normal"/>
    <w:link w:val="TitleChar"/>
    <w:uiPriority w:val="10"/>
    <w:qFormat/>
    <w:rsid w:val="007123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3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3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3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3B0"/>
    <w:pPr>
      <w:spacing w:before="160"/>
      <w:jc w:val="center"/>
    </w:pPr>
    <w:rPr>
      <w:i/>
      <w:iCs/>
      <w:color w:val="404040" w:themeColor="text1" w:themeTint="BF"/>
    </w:rPr>
  </w:style>
  <w:style w:type="character" w:customStyle="1" w:styleId="QuoteChar">
    <w:name w:val="Quote Char"/>
    <w:basedOn w:val="DefaultParagraphFont"/>
    <w:link w:val="Quote"/>
    <w:uiPriority w:val="29"/>
    <w:rsid w:val="007123B0"/>
    <w:rPr>
      <w:i/>
      <w:iCs/>
      <w:color w:val="404040" w:themeColor="text1" w:themeTint="BF"/>
    </w:rPr>
  </w:style>
  <w:style w:type="paragraph" w:styleId="ListParagraph">
    <w:name w:val="List Paragraph"/>
    <w:basedOn w:val="Normal"/>
    <w:uiPriority w:val="34"/>
    <w:qFormat/>
    <w:rsid w:val="007123B0"/>
    <w:pPr>
      <w:ind w:left="720"/>
      <w:contextualSpacing/>
    </w:pPr>
  </w:style>
  <w:style w:type="character" w:styleId="IntenseEmphasis">
    <w:name w:val="Intense Emphasis"/>
    <w:basedOn w:val="DefaultParagraphFont"/>
    <w:uiPriority w:val="21"/>
    <w:qFormat/>
    <w:rsid w:val="007123B0"/>
    <w:rPr>
      <w:i/>
      <w:iCs/>
      <w:color w:val="0F4761" w:themeColor="accent1" w:themeShade="BF"/>
    </w:rPr>
  </w:style>
  <w:style w:type="paragraph" w:styleId="IntenseQuote">
    <w:name w:val="Intense Quote"/>
    <w:basedOn w:val="Normal"/>
    <w:next w:val="Normal"/>
    <w:link w:val="IntenseQuoteChar"/>
    <w:uiPriority w:val="30"/>
    <w:qFormat/>
    <w:rsid w:val="007123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3B0"/>
    <w:rPr>
      <w:i/>
      <w:iCs/>
      <w:color w:val="0F4761" w:themeColor="accent1" w:themeShade="BF"/>
    </w:rPr>
  </w:style>
  <w:style w:type="character" w:styleId="IntenseReference">
    <w:name w:val="Intense Reference"/>
    <w:basedOn w:val="DefaultParagraphFont"/>
    <w:uiPriority w:val="32"/>
    <w:qFormat/>
    <w:rsid w:val="007123B0"/>
    <w:rPr>
      <w:b/>
      <w:bCs/>
      <w:smallCaps/>
      <w:color w:val="0F4761" w:themeColor="accent1" w:themeShade="BF"/>
      <w:spacing w:val="5"/>
    </w:rPr>
  </w:style>
  <w:style w:type="table" w:styleId="TableGrid">
    <w:name w:val="Table Grid"/>
    <w:basedOn w:val="TableNormal"/>
    <w:uiPriority w:val="39"/>
    <w:rsid w:val="00B9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64A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4AF5"/>
    <w:rPr>
      <w:sz w:val="20"/>
      <w:szCs w:val="20"/>
    </w:rPr>
  </w:style>
  <w:style w:type="character" w:styleId="FootnoteReference">
    <w:name w:val="footnote reference"/>
    <w:basedOn w:val="DefaultParagraphFont"/>
    <w:uiPriority w:val="99"/>
    <w:semiHidden/>
    <w:unhideWhenUsed/>
    <w:rsid w:val="00D64AF5"/>
    <w:rPr>
      <w:vertAlign w:val="superscript"/>
    </w:rPr>
  </w:style>
  <w:style w:type="paragraph" w:styleId="Header">
    <w:name w:val="header"/>
    <w:basedOn w:val="Normal"/>
    <w:link w:val="HeaderChar"/>
    <w:uiPriority w:val="99"/>
    <w:semiHidden/>
    <w:unhideWhenUsed/>
    <w:rsid w:val="000F6B4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B47"/>
  </w:style>
  <w:style w:type="paragraph" w:styleId="Footer">
    <w:name w:val="footer"/>
    <w:basedOn w:val="Normal"/>
    <w:link w:val="FooterChar"/>
    <w:uiPriority w:val="99"/>
    <w:semiHidden/>
    <w:unhideWhenUsed/>
    <w:rsid w:val="000F6B4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F6B47"/>
  </w:style>
  <w:style w:type="character" w:styleId="Hyperlink">
    <w:name w:val="Hyperlink"/>
    <w:basedOn w:val="DefaultParagraphFont"/>
    <w:uiPriority w:val="99"/>
    <w:unhideWhenUsed/>
    <w:rsid w:val="004B18ED"/>
    <w:rPr>
      <w:color w:val="467886" w:themeColor="hyperlink"/>
      <w:u w:val="single"/>
    </w:rPr>
  </w:style>
  <w:style w:type="character" w:styleId="UnresolvedMention">
    <w:name w:val="Unresolved Mention"/>
    <w:basedOn w:val="DefaultParagraphFont"/>
    <w:uiPriority w:val="99"/>
    <w:semiHidden/>
    <w:unhideWhenUsed/>
    <w:rsid w:val="004B18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fingal.ie/LicencesPermitSchem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ingalcoco.maps.arcgis.com/apps/webappviewer/index.html?id=668801631a4745e997c6ccf2cf1cfa5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cc46078cf3d4be1b6099b290ced16b5 xmlns="58e8b11a-4558-4133-94cf-45060ae74664">
      <Terms xmlns="http://schemas.microsoft.com/office/infopath/2007/PartnerControls"/>
    </occ46078cf3d4be1b6099b290ced16b5>
    <FileRefNumber xmlns="58e8b11a-4558-4133-94cf-45060ae74664" xsi:nil="true"/>
    <FileComments xmlns="58e8b11a-4558-4133-94cf-45060ae74664" xsi:nil="true"/>
    <lcf76f155ced4ddcb4097134ff3c332f xmlns="7c42db20-5fde-4cef-b5b6-15d9f920e799">
      <Terms xmlns="http://schemas.microsoft.com/office/infopath/2007/PartnerControls"/>
    </lcf76f155ced4ddcb4097134ff3c332f>
    <DocSetName xmlns="741afaa6-9453-446f-a425-74531b16a762">fin491-00004-2026 7820</DocSetName>
    <eFolderAction xmlns="7c42db20-5fde-4cef-b5b6-15d9f920e799" xsi:nil="true"/>
    <bcf6564c3bf64b598722f14494f25d82 xmlns="741afaa6-9453-446f-a425-74531b16a762">
      <Terms xmlns="http://schemas.microsoft.com/office/infopath/2007/PartnerControls"/>
    </bcf6564c3bf64b598722f14494f25d82>
    <TaxCatchAll xmlns="6b7f4e36-910d-4151-8258-a4a2266fb5d8" xsi:nil="true"/>
    <Contact xmlns="6b7f4e36-910d-4151-8258-a4a2266fb5d8">
      <UserInfo>
        <DisplayName>Paul ONeill</DisplayName>
        <AccountId>139</AccountId>
        <AccountType/>
      </UserInfo>
    </Contac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B57F846A9586643A91243F49B0F5104" ma:contentTypeVersion="25" ma:contentTypeDescription="Create a new document." ma:contentTypeScope="" ma:versionID="4d7fdfd3e5456be89f133c5b2f66190b">
  <xsd:schema xmlns:xsd="http://www.w3.org/2001/XMLSchema" xmlns:xs="http://www.w3.org/2001/XMLSchema" xmlns:p="http://schemas.microsoft.com/office/2006/metadata/properties" xmlns:ns2="6b7f4e36-910d-4151-8258-a4a2266fb5d8" xmlns:ns3="741afaa6-9453-446f-a425-74531b16a762" xmlns:ns4="58e8b11a-4558-4133-94cf-45060ae74664" xmlns:ns5="7c42db20-5fde-4cef-b5b6-15d9f920e799" targetNamespace="http://schemas.microsoft.com/office/2006/metadata/properties" ma:root="true" ma:fieldsID="90d84199cbe9f7914846f35d0fe30822" ns2:_="" ns3:_="" ns4:_="" ns5:_="">
    <xsd:import namespace="6b7f4e36-910d-4151-8258-a4a2266fb5d8"/>
    <xsd:import namespace="741afaa6-9453-446f-a425-74531b16a762"/>
    <xsd:import namespace="58e8b11a-4558-4133-94cf-45060ae74664"/>
    <xsd:import namespace="7c42db20-5fde-4cef-b5b6-15d9f920e799"/>
    <xsd:element name="properties">
      <xsd:complexType>
        <xsd:sequence>
          <xsd:element name="documentManagement">
            <xsd:complexType>
              <xsd:all>
                <xsd:element ref="ns2:TaxCatchAll" minOccurs="0"/>
                <xsd:element ref="ns2:TaxCatchAllLabel" minOccurs="0"/>
                <xsd:element ref="ns3:bcf6564c3bf64b598722f14494f25d82" minOccurs="0"/>
                <xsd:element ref="ns4:occ46078cf3d4be1b6099b290ced16b5" minOccurs="0"/>
                <xsd:element ref="ns4:FileRefNumber" minOccurs="0"/>
                <xsd:element ref="ns4:FileComments" minOccurs="0"/>
                <xsd:element ref="ns3:DocSetName" minOccurs="0"/>
                <xsd:element ref="ns2:Contact" minOccurs="0"/>
                <xsd:element ref="ns5:MediaServiceMetadata" minOccurs="0"/>
                <xsd:element ref="ns5:MediaServiceFastMetadata"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lcf76f155ced4ddcb4097134ff3c332f" minOccurs="0"/>
                <xsd:element ref="ns2:SharedWithUsers" minOccurs="0"/>
                <xsd:element ref="ns2:SharedWithDetails" minOccurs="0"/>
                <xsd:element ref="ns5:MediaServiceObjectDetectorVersions" minOccurs="0"/>
                <xsd:element ref="ns5:eFolderAction"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f4e36-910d-4151-8258-a4a2266fb5d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e1d3a67-ab1a-4bed-8c2c-2d6a9485c1b1}" ma:internalName="TaxCatchAll" ma:showField="CatchAllData" ma:web="6b7f4e36-910d-4151-8258-a4a2266fb5d8">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de1d3a67-ab1a-4bed-8c2c-2d6a9485c1b1}" ma:internalName="TaxCatchAllLabel" ma:readOnly="true" ma:showField="CatchAllDataLabel" ma:web="6b7f4e36-910d-4151-8258-a4a2266fb5d8">
      <xsd:complexType>
        <xsd:complexContent>
          <xsd:extension base="dms:MultiChoiceLookup">
            <xsd:sequence>
              <xsd:element name="Value" type="dms:Lookup" maxOccurs="unbounded" minOccurs="0" nillable="true"/>
            </xsd:sequence>
          </xsd:extension>
        </xsd:complexContent>
      </xsd:complexType>
    </xsd:element>
    <xsd:element name="Contact" ma:index="17" nillable="true" ma:displayName="Contact" ma:list="UserInfo" ma:SharePointGroup="0" ma:internalName="Contac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1afaa6-9453-446f-a425-74531b16a762" elementFormDefault="qualified">
    <xsd:import namespace="http://schemas.microsoft.com/office/2006/documentManagement/types"/>
    <xsd:import namespace="http://schemas.microsoft.com/office/infopath/2007/PartnerControls"/>
    <xsd:element name="bcf6564c3bf64b598722f14494f25d82" ma:index="10" nillable="true" ma:taxonomy="true" ma:internalName="bcf6564c3bf64b598722f14494f25d82" ma:taxonomyFieldName="Topics" ma:displayName="Topics" ma:default="" ma:fieldId="{bcf6564c-3bf6-4b59-8722-f14494f25d82}" ma:taxonomyMulti="true" ma:sspId="9250952b-b959-4bdb-912e-4bea47152c8a" ma:termSetId="cdaf8547-6e8b-49a8-b992-e57e4b0b0543" ma:anchorId="00000000-0000-0000-0000-000000000000" ma:open="false" ma:isKeyword="false">
      <xsd:complexType>
        <xsd:sequence>
          <xsd:element ref="pc:Terms" minOccurs="0" maxOccurs="1"/>
        </xsd:sequence>
      </xsd:complexType>
    </xsd:element>
    <xsd:element name="DocSetName" ma:index="15" nillable="true" ma:displayName="eFolder Ref" ma:indexed="true" ma:internalName="DocSe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e8b11a-4558-4133-94cf-45060ae74664" elementFormDefault="qualified">
    <xsd:import namespace="http://schemas.microsoft.com/office/2006/documentManagement/types"/>
    <xsd:import namespace="http://schemas.microsoft.com/office/infopath/2007/PartnerControls"/>
    <xsd:element name="occ46078cf3d4be1b6099b290ced16b5" ma:index="11" nillable="true" ma:taxonomy="true" ma:internalName="occ46078cf3d4be1b6099b290ced16b5" ma:taxonomyFieldName="FileTags" ma:displayName="Tags" ma:default="" ma:fieldId="{8cc46078-cf3d-4be1-b609-9b290ced16b5}" ma:taxonomyMulti="true" ma:sspId="9250952b-b959-4bdb-912e-4bea47152c8a" ma:termSetId="88630796-c2ff-4486-8794-20cd43777124" ma:anchorId="00000000-0000-0000-0000-000000000000" ma:open="false" ma:isKeyword="false">
      <xsd:complexType>
        <xsd:sequence>
          <xsd:element ref="pc:Terms" minOccurs="0" maxOccurs="1"/>
        </xsd:sequence>
      </xsd:complexType>
    </xsd:element>
    <xsd:element name="FileRefNumber" ma:index="12" nillable="true" ma:displayName="File Ref" ma:description="" ma:indexed="true" ma:internalName="FileRefNumber">
      <xsd:simpleType>
        <xsd:restriction base="dms:Text">
          <xsd:maxLength value="50"/>
        </xsd:restriction>
      </xsd:simpleType>
    </xsd:element>
    <xsd:element name="FileComments" ma:index="13" nillable="true" ma:displayName="Comments" ma:description="" ma:internalName="Fil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2db20-5fde-4cef-b5b6-15d9f920e799"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6" nillable="true" ma:displayName="MediaServiceDateTaken" ma:hidden="true" ma:internalName="MediaServiceDateTaken"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9250952b-b959-4bdb-912e-4bea47152c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eFolderAction" ma:index="33" nillable="true" ma:displayName="eFolderAction" ma:hidden="true" ma:internalName="eFolderAction">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F7C3CB-824E-4837-935E-00B85F50C50A}">
  <ds:schemaRefs>
    <ds:schemaRef ds:uri="http://schemas.openxmlformats.org/officeDocument/2006/bibliography"/>
  </ds:schemaRefs>
</ds:datastoreItem>
</file>

<file path=customXml/itemProps2.xml><?xml version="1.0" encoding="utf-8"?>
<ds:datastoreItem xmlns:ds="http://schemas.openxmlformats.org/officeDocument/2006/customXml" ds:itemID="{01D59597-40F1-40D8-92E2-C19CC0D35749}">
  <ds:schemaRefs>
    <ds:schemaRef ds:uri="http://schemas.microsoft.com/sharepoint/v3/contenttype/forms"/>
  </ds:schemaRefs>
</ds:datastoreItem>
</file>

<file path=customXml/itemProps3.xml><?xml version="1.0" encoding="utf-8"?>
<ds:datastoreItem xmlns:ds="http://schemas.openxmlformats.org/officeDocument/2006/customXml" ds:itemID="{6DDD3F59-670E-45CD-8836-E9A6F3A78289}">
  <ds:schemaRefs>
    <ds:schemaRef ds:uri="http://schemas.microsoft.com/office/2006/metadata/properties"/>
    <ds:schemaRef ds:uri="http://schemas.microsoft.com/office/infopath/2007/PartnerControls"/>
    <ds:schemaRef ds:uri="58e8b11a-4558-4133-94cf-45060ae74664"/>
    <ds:schemaRef ds:uri="7c42db20-5fde-4cef-b5b6-15d9f920e799"/>
    <ds:schemaRef ds:uri="741afaa6-9453-446f-a425-74531b16a762"/>
    <ds:schemaRef ds:uri="6b7f4e36-910d-4151-8258-a4a2266fb5d8"/>
  </ds:schemaRefs>
</ds:datastoreItem>
</file>

<file path=customXml/itemProps4.xml><?xml version="1.0" encoding="utf-8"?>
<ds:datastoreItem xmlns:ds="http://schemas.openxmlformats.org/officeDocument/2006/customXml" ds:itemID="{2FCA3576-C98D-4960-B29A-2D205F353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f4e36-910d-4151-8258-a4a2266fb5d8"/>
    <ds:schemaRef ds:uri="741afaa6-9453-446f-a425-74531b16a762"/>
    <ds:schemaRef ds:uri="58e8b11a-4558-4133-94cf-45060ae74664"/>
    <ds:schemaRef ds:uri="7c42db20-5fde-4cef-b5b6-15d9f920e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1424</Words>
  <Characters>8118</Characters>
  <Application>Microsoft Office Word</Application>
  <DocSecurity>0</DocSecurity>
  <Lines>67</Lines>
  <Paragraphs>19</Paragraphs>
  <ScaleCrop>false</ScaleCrop>
  <Company/>
  <LinksUpToDate>false</LinksUpToDate>
  <CharactersWithSpaces>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Padraig Campbell</dc:creator>
  <cp:keywords/>
  <dc:description/>
  <cp:lastModifiedBy>Paul ONeill</cp:lastModifiedBy>
  <cp:revision>2</cp:revision>
  <cp:lastPrinted>2026-05-14T11:26:00Z</cp:lastPrinted>
  <dcterms:created xsi:type="dcterms:W3CDTF">2026-08-07T15:22:00Z</dcterms:created>
  <dcterms:modified xsi:type="dcterms:W3CDTF">2026-08-07T15:22:00Z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0x0101003B57F846A9586643A91243F49B0F5104</vt:lpwstr>
  </property>
  <property fmtid="{D5CDD505-2E9C-101B-9397-08002B2CF9AE}" pid="3" name="FileTags">
    <vt:lpwstr/>
  </property>
  <property fmtid="{D5CDD505-2E9C-101B-9397-08002B2CF9AE}" pid="4" name="MediaServiceImageTags">
    <vt:lpwstr/>
  </property>
  <property fmtid="{D5CDD505-2E9C-101B-9397-08002B2CF9AE}" pid="5" name="Topics">
    <vt:lpwstr/>
  </property>
  <property fmtid="{D5CDD505-2E9C-101B-9397-08002B2CF9AE}" pid="6" name="_docset_NoMedatataSyncRequired">
    <vt:lpwstr>False</vt:lpwstr>
  </property>
</Properties>
</file>