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17"/>
        <w:tblW w:w="101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855"/>
        <w:gridCol w:w="1754"/>
        <w:gridCol w:w="1655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A83E53" w:rsidRPr="003D576D" w:rsidTr="00A83E53">
        <w:trPr>
          <w:cantSplit/>
          <w:trHeight w:val="365"/>
        </w:trPr>
        <w:tc>
          <w:tcPr>
            <w:tcW w:w="591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Pr="003D576D" w:rsidRDefault="00A83E53" w:rsidP="00A83E53">
            <w:pPr>
              <w:pStyle w:val="Default"/>
              <w:rPr>
                <w:rFonts w:ascii="Calibri" w:eastAsia="Calibri" w:hAnsi="Calibri" w:cs="Times New Roman"/>
                <w:b/>
                <w:color w:val="auto"/>
                <w:szCs w:val="28"/>
                <w:lang w:val="en-IE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Cs w:val="28"/>
                <w:lang w:val="en-IE"/>
              </w:rPr>
              <w:t xml:space="preserve">Overall Development Site Area </w:t>
            </w:r>
            <w:r w:rsidRPr="005305CE">
              <w:rPr>
                <w:rFonts w:ascii="Calibri" w:eastAsia="Calibri" w:hAnsi="Calibri"/>
                <w:b/>
                <w:szCs w:val="28"/>
              </w:rPr>
              <w:t>(m2)</w:t>
            </w:r>
          </w:p>
        </w:tc>
        <w:tc>
          <w:tcPr>
            <w:tcW w:w="4184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  <w:p w:rsidR="00A83E53" w:rsidRPr="003D576D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RPr="003D576D" w:rsidTr="00A83E53">
        <w:trPr>
          <w:cantSplit/>
          <w:trHeight w:val="363"/>
        </w:trPr>
        <w:tc>
          <w:tcPr>
            <w:tcW w:w="591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rFonts w:ascii="Calibri" w:eastAsia="Calibri" w:hAnsi="Calibri" w:cs="Times New Roman"/>
                <w:b/>
                <w:color w:val="auto"/>
                <w:szCs w:val="28"/>
                <w:lang w:val="en-IE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Cs w:val="28"/>
                <w:lang w:val="en-IE"/>
              </w:rPr>
              <w:t xml:space="preserve">% Permeable Areas </w:t>
            </w:r>
          </w:p>
          <w:p w:rsidR="00A83E53" w:rsidRDefault="00A83E53" w:rsidP="00A83E53">
            <w:pPr>
              <w:pStyle w:val="Default"/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</w:pPr>
            <w:r w:rsidRPr="003D576D"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>(open space, green roofs, permeable surfacing</w:t>
            </w:r>
            <w:r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 xml:space="preserve"> etc</w:t>
            </w:r>
            <w:r w:rsidRPr="003D576D"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>)</w:t>
            </w:r>
          </w:p>
          <w:p w:rsidR="00A83E53" w:rsidRPr="003D576D" w:rsidRDefault="00A83E53" w:rsidP="00A83E53">
            <w:pPr>
              <w:pStyle w:val="Default"/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</w:pP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A83E53" w:rsidRPr="003D576D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RPr="003D576D" w:rsidTr="00A83E53">
        <w:trPr>
          <w:cantSplit/>
          <w:trHeight w:val="363"/>
        </w:trPr>
        <w:tc>
          <w:tcPr>
            <w:tcW w:w="5918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rFonts w:ascii="Calibri" w:eastAsia="Calibri" w:hAnsi="Calibri" w:cs="Times New Roman"/>
                <w:b/>
                <w:color w:val="auto"/>
                <w:szCs w:val="28"/>
                <w:lang w:val="en-IE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Cs w:val="28"/>
                <w:lang w:val="en-IE"/>
              </w:rPr>
              <w:t xml:space="preserve">% Hardstanding Areas </w:t>
            </w:r>
          </w:p>
          <w:p w:rsidR="00DC2F6E" w:rsidRDefault="00DC2F6E" w:rsidP="00DC2F6E">
            <w:pPr>
              <w:pStyle w:val="Default"/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</w:pPr>
            <w:r w:rsidRPr="003D576D"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>(</w:t>
            </w:r>
            <w:r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>roof areas</w:t>
            </w:r>
            <w:r w:rsidRPr="003D576D"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>,</w:t>
            </w:r>
            <w:r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 xml:space="preserve"> road surfaces, concrete paved areas etc</w:t>
            </w:r>
            <w:r w:rsidRPr="003D576D">
              <w:rPr>
                <w:rFonts w:ascii="Calibri" w:eastAsia="Calibri" w:hAnsi="Calibri" w:cs="Times New Roman"/>
                <w:color w:val="auto"/>
                <w:szCs w:val="28"/>
                <w:lang w:val="en-IE"/>
              </w:rPr>
              <w:t>)</w:t>
            </w:r>
          </w:p>
          <w:p w:rsidR="00A83E53" w:rsidRPr="003D576D" w:rsidRDefault="00A83E53" w:rsidP="00A83E53">
            <w:pPr>
              <w:pStyle w:val="Default"/>
              <w:rPr>
                <w:rFonts w:ascii="Calibri" w:eastAsia="Calibri" w:hAnsi="Calibri" w:cs="Times New Roman"/>
                <w:b/>
                <w:color w:val="auto"/>
                <w:szCs w:val="28"/>
                <w:lang w:val="en-IE"/>
              </w:rPr>
            </w:pPr>
            <w:bookmarkStart w:id="0" w:name="_GoBack"/>
            <w:bookmarkEnd w:id="0"/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A83E53" w:rsidRPr="003D576D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RPr="003D576D" w:rsidTr="00A83E53">
        <w:trPr>
          <w:cantSplit/>
          <w:trHeight w:val="3394"/>
        </w:trPr>
        <w:tc>
          <w:tcPr>
            <w:tcW w:w="1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5305CE" w:rsidRDefault="00A83E53" w:rsidP="00A83E53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</w:p>
          <w:p w:rsidR="00A83E53" w:rsidRDefault="00A83E53" w:rsidP="00A83E53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Park Type</w:t>
            </w:r>
          </w:p>
          <w:p w:rsidR="00A83E53" w:rsidRDefault="00A83E53" w:rsidP="00A83E53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Segoe UI" w:eastAsiaTheme="minorHAnsi" w:hAnsi="Segoe UI" w:cs="Segoe UI"/>
                <w:color w:val="000000"/>
                <w:lang w:val="en-US"/>
              </w:rPr>
            </w:pPr>
          </w:p>
          <w:p w:rsidR="00A83E53" w:rsidRPr="005305CE" w:rsidRDefault="00A83E53" w:rsidP="00A83E53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>
              <w:rPr>
                <w:rFonts w:ascii="Segoe UI" w:eastAsiaTheme="minorHAnsi" w:hAnsi="Segoe UI" w:cs="Segoe UI"/>
                <w:color w:val="000000"/>
                <w:lang w:val="en-US"/>
              </w:rPr>
              <w:t>as per Table 12.5 of the Development Plan)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5305CE" w:rsidRDefault="00A83E53" w:rsidP="00A83E53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Park size (m</w:t>
            </w:r>
            <w:r w:rsidRPr="003D576D">
              <w:rPr>
                <w:rFonts w:ascii="Calibri" w:eastAsia="Calibri" w:hAnsi="Calibri"/>
                <w:b/>
                <w:sz w:val="24"/>
                <w:szCs w:val="28"/>
                <w:vertAlign w:val="superscript"/>
              </w:rPr>
              <w:t>2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5305CE" w:rsidRDefault="00A83E53" w:rsidP="00A83E53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Area of Drainage green infrastructure in park (m</w:t>
            </w:r>
            <w:r w:rsidRPr="003D576D">
              <w:rPr>
                <w:rFonts w:ascii="Calibri" w:eastAsia="Calibri" w:hAnsi="Calibri"/>
                <w:b/>
                <w:sz w:val="24"/>
                <w:szCs w:val="28"/>
                <w:vertAlign w:val="superscript"/>
              </w:rPr>
              <w:t>2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5305CE" w:rsidRDefault="00A83E53" w:rsidP="00A83E53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Percentage of drainage infrastructure per park (%)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Swale (m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vertAlign w:val="superscript"/>
                <w:lang w:val="en-IE"/>
              </w:rPr>
              <w:t>2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Filter strip (m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vertAlign w:val="superscript"/>
                <w:lang w:val="en-IE"/>
              </w:rPr>
              <w:t>2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Bioretention area (m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vertAlign w:val="superscript"/>
                <w:lang w:val="en-IE"/>
              </w:rPr>
              <w:t>2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Retention basin (m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vertAlign w:val="superscript"/>
                <w:lang w:val="en-IE"/>
              </w:rPr>
              <w:t>2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Detention basin (m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vertAlign w:val="superscript"/>
                <w:lang w:val="en-IE"/>
              </w:rPr>
              <w:t>2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Pond (m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vertAlign w:val="superscript"/>
                <w:lang w:val="en-IE"/>
              </w:rPr>
              <w:t>2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Wetland ((m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vertAlign w:val="superscript"/>
                <w:lang w:val="en-IE"/>
              </w:rPr>
              <w:t>2</w:t>
            </w: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83E53" w:rsidRPr="00A83E53" w:rsidRDefault="00A83E53" w:rsidP="00A83E53">
            <w:pPr>
              <w:pStyle w:val="Default"/>
              <w:ind w:left="113" w:right="113"/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</w:pPr>
            <w:r w:rsidRPr="00A83E53">
              <w:rPr>
                <w:rFonts w:ascii="Calibri" w:eastAsia="Calibri" w:hAnsi="Calibri" w:cs="Times New Roman"/>
                <w:b/>
                <w:color w:val="auto"/>
                <w:sz w:val="22"/>
                <w:szCs w:val="28"/>
                <w:lang w:val="en-IE"/>
              </w:rPr>
              <w:t>No. of head walls located on open space area</w:t>
            </w:r>
          </w:p>
        </w:tc>
      </w:tr>
      <w:tr w:rsidR="00A83E53" w:rsidTr="00A83E53">
        <w:trPr>
          <w:trHeight w:val="783"/>
        </w:trPr>
        <w:tc>
          <w:tcPr>
            <w:tcW w:w="1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3D576D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</w:pPr>
            <w:r w:rsidRPr="003D576D"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  <w:t>Pocket Park</w:t>
            </w:r>
          </w:p>
          <w:p w:rsidR="00A83E53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5305CE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(500m2- 0.2ha)</w:t>
            </w:r>
          </w:p>
          <w:p w:rsidR="00A83E53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</w:p>
          <w:p w:rsidR="00A83E53" w:rsidRPr="005305CE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Tr="00A83E53">
        <w:trPr>
          <w:trHeight w:val="783"/>
        </w:trPr>
        <w:tc>
          <w:tcPr>
            <w:tcW w:w="1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3D576D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</w:pPr>
            <w:r w:rsidRPr="003D576D"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  <w:t>Small Park</w:t>
            </w:r>
          </w:p>
          <w:p w:rsidR="00A83E53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5305CE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(0.2ha to 2ha)</w:t>
            </w:r>
          </w:p>
          <w:p w:rsidR="00A83E53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</w:p>
          <w:p w:rsidR="00A83E53" w:rsidRPr="005305CE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Tr="00A83E53">
        <w:trPr>
          <w:trHeight w:val="680"/>
        </w:trPr>
        <w:tc>
          <w:tcPr>
            <w:tcW w:w="1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3D576D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</w:pPr>
            <w:r w:rsidRPr="003D576D"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  <w:t>Local Park</w:t>
            </w:r>
          </w:p>
          <w:p w:rsidR="00A83E53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5305CE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(2-20ha)</w:t>
            </w:r>
          </w:p>
          <w:p w:rsidR="00A83E53" w:rsidRPr="005305CE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Tr="00A83E53">
        <w:trPr>
          <w:trHeight w:val="850"/>
        </w:trPr>
        <w:tc>
          <w:tcPr>
            <w:tcW w:w="16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3D576D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</w:pPr>
            <w:r w:rsidRPr="003D576D"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  <w:t>Urban Park Neighbourhood</w:t>
            </w:r>
          </w:p>
          <w:p w:rsidR="00A83E53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5305CE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(20ha to 50ha)</w:t>
            </w:r>
          </w:p>
          <w:p w:rsidR="00A83E53" w:rsidRPr="005305CE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Tr="00A83E53">
        <w:trPr>
          <w:trHeight w:val="680"/>
        </w:trPr>
        <w:tc>
          <w:tcPr>
            <w:tcW w:w="1654" w:type="dxa"/>
            <w:tcBorders>
              <w:top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E53" w:rsidRPr="003D576D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</w:pPr>
            <w:r w:rsidRPr="003D576D">
              <w:rPr>
                <w:rFonts w:ascii="Calibri" w:eastAsia="Calibri" w:hAnsi="Calibri" w:cs="Calibri"/>
                <w:b/>
                <w:sz w:val="22"/>
                <w:szCs w:val="22"/>
                <w:lang w:eastAsia="en-IE"/>
              </w:rPr>
              <w:t>Regional Park</w:t>
            </w:r>
          </w:p>
          <w:p w:rsidR="00A83E53" w:rsidRPr="005305CE" w:rsidRDefault="00A83E53" w:rsidP="00A83E53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5305CE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(over 50 ha)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  <w:tr w:rsidR="00A83E53" w:rsidTr="00A83E53">
        <w:trPr>
          <w:trHeight w:val="2324"/>
        </w:trPr>
        <w:tc>
          <w:tcPr>
            <w:tcW w:w="1654" w:type="dxa"/>
            <w:tcBorders>
              <w:bottom w:val="thickThinSmallGap" w:sz="2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3E53" w:rsidRDefault="00A83E53" w:rsidP="00A83E53">
            <w:pPr>
              <w:rPr>
                <w:b/>
                <w:bCs/>
                <w:color w:val="000000"/>
                <w:lang w:eastAsia="en-IE"/>
              </w:rPr>
            </w:pPr>
            <w:r>
              <w:rPr>
                <w:b/>
                <w:bCs/>
                <w:color w:val="000000"/>
                <w:lang w:eastAsia="en-IE"/>
              </w:rPr>
              <w:t>Other permeable surfaces</w:t>
            </w:r>
          </w:p>
          <w:p w:rsidR="00A83E53" w:rsidRDefault="00A83E53" w:rsidP="00A83E53">
            <w:pPr>
              <w:rPr>
                <w:rFonts w:ascii="Segoe UI" w:eastAsiaTheme="minorHAnsi" w:hAnsi="Segoe UI" w:cs="Segoe UI"/>
                <w:color w:val="000000"/>
                <w:lang w:val="en-US"/>
              </w:rPr>
            </w:pPr>
            <w:r>
              <w:rPr>
                <w:rFonts w:ascii="Segoe UI" w:eastAsiaTheme="minorHAnsi" w:hAnsi="Segoe UI" w:cs="Segoe UI"/>
                <w:color w:val="000000"/>
                <w:lang w:val="en-US"/>
              </w:rPr>
              <w:t>Grass margins/ Environmental open space</w:t>
            </w:r>
          </w:p>
          <w:p w:rsidR="00A83E53" w:rsidRPr="003D576D" w:rsidRDefault="00A83E53" w:rsidP="00A83E53">
            <w:pPr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621C41">
              <w:rPr>
                <w:b/>
                <w:bCs/>
                <w:color w:val="000000"/>
                <w:sz w:val="18"/>
                <w:lang w:eastAsia="en-IE"/>
              </w:rPr>
              <w:t>*Not part of open space prov</w:t>
            </w:r>
            <w:r>
              <w:rPr>
                <w:b/>
                <w:bCs/>
                <w:color w:val="000000"/>
                <w:sz w:val="18"/>
                <w:lang w:eastAsia="en-IE"/>
              </w:rPr>
              <w:t>i</w:t>
            </w:r>
            <w:r w:rsidRPr="00621C41">
              <w:rPr>
                <w:b/>
                <w:bCs/>
                <w:color w:val="000000"/>
                <w:sz w:val="18"/>
                <w:lang w:eastAsia="en-IE"/>
              </w:rPr>
              <w:t>sion</w:t>
            </w:r>
          </w:p>
        </w:tc>
        <w:tc>
          <w:tcPr>
            <w:tcW w:w="855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55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3" w:type="dxa"/>
            <w:tcBorders>
              <w:bottom w:val="thickThinSmallGap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E53" w:rsidRDefault="00A83E53" w:rsidP="00A83E5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83E53" w:rsidRDefault="00A83E53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/>
    <w:p w:rsidR="007C4E9C" w:rsidRPr="007C4E9C" w:rsidRDefault="007C4E9C" w:rsidP="007C4E9C">
      <w:pPr>
        <w:tabs>
          <w:tab w:val="left" w:pos="4494"/>
        </w:tabs>
      </w:pPr>
      <w:r>
        <w:tab/>
      </w:r>
    </w:p>
    <w:sectPr w:rsidR="007C4E9C" w:rsidRPr="007C4E9C" w:rsidSect="00A83E5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68C" w:rsidRDefault="000A468C" w:rsidP="00A83E53">
      <w:pPr>
        <w:spacing w:after="0"/>
      </w:pPr>
      <w:r>
        <w:separator/>
      </w:r>
    </w:p>
  </w:endnote>
  <w:endnote w:type="continuationSeparator" w:id="0">
    <w:p w:rsidR="000A468C" w:rsidRDefault="000A468C" w:rsidP="00A83E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E53" w:rsidRDefault="00A83E53" w:rsidP="00A83E53">
    <w:pPr>
      <w:pStyle w:val="Footer"/>
    </w:pPr>
    <w:r w:rsidRPr="005C746D">
      <w:t>Final Rev0 - December 2020</w:t>
    </w:r>
    <w:r w:rsidRPr="005C746D">
      <w:tab/>
    </w:r>
    <w:r w:rsidRPr="005C746D">
      <w:tab/>
    </w:r>
  </w:p>
  <w:p w:rsidR="00A83E53" w:rsidRDefault="00A83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68C" w:rsidRDefault="000A468C" w:rsidP="00A83E53">
      <w:pPr>
        <w:spacing w:after="0"/>
      </w:pPr>
      <w:r>
        <w:separator/>
      </w:r>
    </w:p>
  </w:footnote>
  <w:footnote w:type="continuationSeparator" w:id="0">
    <w:p w:rsidR="000A468C" w:rsidRDefault="000A468C" w:rsidP="00A83E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E53" w:rsidRPr="00091794" w:rsidRDefault="00A83E53" w:rsidP="00A83E53">
    <w:pPr>
      <w:pStyle w:val="Header"/>
      <w:rPr>
        <w:color w:val="808080" w:themeColor="background1" w:themeShade="80"/>
      </w:rPr>
    </w:pPr>
    <w:r w:rsidRPr="00091794">
      <w:rPr>
        <w:color w:val="808080" w:themeColor="background1" w:themeShade="80"/>
      </w:rPr>
      <w:t>Fingal County Council - Planning &amp; Strategic Infrastructure Department</w:t>
    </w:r>
  </w:p>
  <w:p w:rsidR="00A83E53" w:rsidRPr="00A83E53" w:rsidRDefault="00A83E53" w:rsidP="00A83E53">
    <w:pPr>
      <w:pStyle w:val="Header"/>
      <w:rPr>
        <w:color w:val="808080" w:themeColor="background1" w:themeShade="80"/>
        <w:sz w:val="24"/>
      </w:rPr>
    </w:pPr>
    <w:r w:rsidRPr="00091794">
      <w:rPr>
        <w:color w:val="808080" w:themeColor="background1" w:themeShade="80"/>
      </w:rPr>
      <w:t>Green/ Blue Infrastructure for Development – Guidance Note</w:t>
    </w:r>
    <w:r>
      <w:tab/>
    </w:r>
    <w:r>
      <w:rPr>
        <w:color w:val="808080" w:themeColor="background1" w:themeShade="80"/>
        <w:sz w:val="24"/>
      </w:rPr>
      <w:t>APPENDIX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737A"/>
    <w:multiLevelType w:val="hybridMultilevel"/>
    <w:tmpl w:val="CFCC4C12"/>
    <w:lvl w:ilvl="0" w:tplc="1809000F">
      <w:start w:val="2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53"/>
    <w:rsid w:val="000A468C"/>
    <w:rsid w:val="00220A16"/>
    <w:rsid w:val="002B21B1"/>
    <w:rsid w:val="003D12D5"/>
    <w:rsid w:val="007C4E9C"/>
    <w:rsid w:val="00A83E53"/>
    <w:rsid w:val="00D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F8059-F7E3-40D1-BA6E-B909B26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E53"/>
    <w:pPr>
      <w:spacing w:after="360" w:line="24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83E53"/>
    <w:pPr>
      <w:autoSpaceDE w:val="0"/>
      <w:autoSpaceDN w:val="0"/>
      <w:spacing w:after="0"/>
      <w:jc w:val="left"/>
    </w:pPr>
    <w:rPr>
      <w:rFonts w:eastAsiaTheme="minorHAnsi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3E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3E53"/>
    <w:rPr>
      <w:rFonts w:ascii="Arial" w:eastAsia="Times New Roman" w:hAnsi="Arial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A83E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3E53"/>
    <w:rPr>
      <w:rFonts w:ascii="Arial" w:eastAsia="Times New Roman" w:hAnsi="Arial" w:cs="Times New Roman"/>
      <w:sz w:val="20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220A16"/>
    <w:pPr>
      <w:spacing w:after="0"/>
      <w:ind w:left="720"/>
      <w:jc w:val="left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Daragh Sheedy</dc:creator>
  <cp:keywords/>
  <dc:description/>
  <cp:lastModifiedBy>Daragh Sheedy</cp:lastModifiedBy>
  <cp:revision>4</cp:revision>
  <dcterms:created xsi:type="dcterms:W3CDTF">2020-12-09T11:12:00Z</dcterms:created>
  <dcterms:modified xsi:type="dcterms:W3CDTF">2020-12-10T10:22:00Z</dcterms:modified>
</cp:coreProperties>
</file>