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5200"/>
        <w:gridCol w:w="4689"/>
      </w:tblGrid>
      <w:tr w:rsidR="00A76A0E" w:rsidRPr="00F063B0" w:rsidTr="00A76A0E">
        <w:tc>
          <w:tcPr>
            <w:tcW w:w="5200" w:type="dxa"/>
            <w:shd w:val="clear" w:color="auto" w:fill="D9D9D9" w:themeFill="background1" w:themeFillShade="D9"/>
          </w:tcPr>
          <w:p w:rsidR="00A76A0E" w:rsidRPr="00C53D36" w:rsidRDefault="00A76A0E" w:rsidP="00A26AE8">
            <w:pPr>
              <w:jc w:val="left"/>
              <w:rPr>
                <w:rFonts w:eastAsia="Calibri" w:cs="Arial"/>
                <w:b/>
                <w:sz w:val="22"/>
                <w:szCs w:val="24"/>
                <w:u w:val="single"/>
              </w:rPr>
            </w:pPr>
            <w:r w:rsidRPr="00C53D36">
              <w:rPr>
                <w:rFonts w:eastAsia="Calibri" w:cs="Arial"/>
                <w:b/>
                <w:sz w:val="22"/>
                <w:szCs w:val="24"/>
                <w:u w:val="single"/>
              </w:rPr>
              <w:t>Existing Scenario:</w:t>
            </w:r>
          </w:p>
          <w:p w:rsidR="00A76A0E" w:rsidRPr="00D5227C" w:rsidRDefault="00A76A0E" w:rsidP="00A26AE8">
            <w:pPr>
              <w:jc w:val="left"/>
              <w:rPr>
                <w:rFonts w:eastAsia="Calibri" w:cs="Arial"/>
                <w:b/>
                <w:sz w:val="24"/>
                <w:szCs w:val="24"/>
              </w:rPr>
            </w:pPr>
            <w:r w:rsidRPr="00C53D36">
              <w:rPr>
                <w:rFonts w:eastAsia="Calibri" w:cs="Arial"/>
                <w:b/>
                <w:sz w:val="22"/>
                <w:szCs w:val="24"/>
              </w:rPr>
              <w:t>Surface Water Statement</w:t>
            </w:r>
          </w:p>
        </w:tc>
        <w:tc>
          <w:tcPr>
            <w:tcW w:w="4689" w:type="dxa"/>
            <w:shd w:val="clear" w:color="auto" w:fill="D9D9D9" w:themeFill="background1" w:themeFillShade="D9"/>
          </w:tcPr>
          <w:p w:rsidR="00A76A0E" w:rsidRDefault="00A76A0E" w:rsidP="00A26AE8">
            <w:pPr>
              <w:jc w:val="left"/>
              <w:rPr>
                <w:rFonts w:eastAsia="Calibri" w:cs="Arial"/>
                <w:b/>
                <w:sz w:val="22"/>
                <w:szCs w:val="24"/>
              </w:rPr>
            </w:pPr>
            <w:r w:rsidRPr="00C53D36">
              <w:rPr>
                <w:rFonts w:eastAsia="Calibri" w:cs="Arial"/>
                <w:b/>
                <w:sz w:val="22"/>
                <w:szCs w:val="24"/>
              </w:rPr>
              <w:t>(250 words max)</w:t>
            </w:r>
          </w:p>
          <w:p w:rsidR="00A76A0E" w:rsidRPr="00D5227C" w:rsidRDefault="00A76A0E" w:rsidP="00A26AE8">
            <w:pPr>
              <w:jc w:val="left"/>
              <w:rPr>
                <w:rFonts w:eastAsia="Calibri" w:cs="Arial"/>
                <w:b/>
                <w:sz w:val="24"/>
                <w:szCs w:val="24"/>
              </w:rPr>
            </w:pPr>
            <w:r w:rsidRPr="00C53D36">
              <w:rPr>
                <w:rFonts w:eastAsia="Calibri" w:cs="Arial"/>
                <w:i/>
                <w:sz w:val="22"/>
                <w:szCs w:val="24"/>
              </w:rPr>
              <w:t>separate sheet may be included</w:t>
            </w:r>
          </w:p>
        </w:tc>
      </w:tr>
      <w:tr w:rsidR="00A76A0E" w:rsidRPr="00F063B0" w:rsidTr="00A76A0E">
        <w:trPr>
          <w:trHeight w:val="1630"/>
        </w:trPr>
        <w:tc>
          <w:tcPr>
            <w:tcW w:w="5200" w:type="dxa"/>
            <w:tcBorders>
              <w:bottom w:val="thinThickSmallGap" w:sz="24" w:space="0" w:color="auto"/>
            </w:tcBorders>
            <w:shd w:val="clear" w:color="auto" w:fill="auto"/>
          </w:tcPr>
          <w:p w:rsidR="00A76A0E" w:rsidRPr="00F063B0" w:rsidRDefault="00A76A0E" w:rsidP="00A26AE8">
            <w:pPr>
              <w:tabs>
                <w:tab w:val="left" w:pos="1425"/>
              </w:tabs>
              <w:spacing w:line="360" w:lineRule="auto"/>
              <w:rPr>
                <w:rFonts w:eastAsia="Calibri"/>
                <w:sz w:val="22"/>
                <w:szCs w:val="22"/>
                <w:lang w:val="en-US"/>
              </w:rPr>
            </w:pPr>
            <w:r w:rsidRPr="00A76A0E">
              <w:rPr>
                <w:rFonts w:eastAsia="Calibri" w:cs="Arial"/>
                <w:szCs w:val="24"/>
              </w:rPr>
              <w:t>Description of existing subject site outlining the drainage characteristics - topography, ground conditions, suitability for infiltration, natural directions and paths for water movement, existing surface water flood risk.</w:t>
            </w:r>
          </w:p>
        </w:tc>
        <w:tc>
          <w:tcPr>
            <w:tcW w:w="4689" w:type="dxa"/>
            <w:tcBorders>
              <w:bottom w:val="thinThickSmallGap" w:sz="24" w:space="0" w:color="auto"/>
            </w:tcBorders>
            <w:shd w:val="clear" w:color="auto" w:fill="auto"/>
          </w:tcPr>
          <w:p w:rsidR="00A76A0E" w:rsidRPr="00F063B0" w:rsidRDefault="00A76A0E" w:rsidP="00A26AE8">
            <w:pPr>
              <w:spacing w:after="0"/>
              <w:rPr>
                <w:rFonts w:eastAsia="Calibri"/>
                <w:sz w:val="22"/>
                <w:szCs w:val="22"/>
                <w:lang w:val="en-US"/>
              </w:rPr>
            </w:pPr>
          </w:p>
        </w:tc>
      </w:tr>
      <w:tr w:rsidR="00A76A0E" w:rsidRPr="00F063B0" w:rsidTr="00A76A0E">
        <w:trPr>
          <w:trHeight w:val="1137"/>
        </w:trPr>
        <w:tc>
          <w:tcPr>
            <w:tcW w:w="5200" w:type="dxa"/>
            <w:tcBorders>
              <w:top w:val="thinThickSmallGap" w:sz="24" w:space="0" w:color="auto"/>
              <w:bottom w:val="single" w:sz="4" w:space="0" w:color="auto"/>
            </w:tcBorders>
            <w:shd w:val="clear" w:color="auto" w:fill="D9D9D9" w:themeFill="background1" w:themeFillShade="D9"/>
          </w:tcPr>
          <w:p w:rsidR="00A76A0E" w:rsidRPr="00C53D36" w:rsidRDefault="00A76A0E" w:rsidP="00A26AE8">
            <w:pPr>
              <w:jc w:val="left"/>
              <w:rPr>
                <w:rFonts w:eastAsia="Calibri" w:cs="Arial"/>
                <w:b/>
                <w:sz w:val="22"/>
                <w:szCs w:val="24"/>
                <w:u w:val="single"/>
              </w:rPr>
            </w:pPr>
            <w:r w:rsidRPr="00C53D36">
              <w:rPr>
                <w:rFonts w:eastAsia="Calibri" w:cs="Arial"/>
                <w:b/>
                <w:sz w:val="22"/>
                <w:szCs w:val="24"/>
                <w:u w:val="single"/>
              </w:rPr>
              <w:t>Proposed Scenario:</w:t>
            </w:r>
          </w:p>
          <w:p w:rsidR="00A76A0E" w:rsidRPr="00D5227C" w:rsidRDefault="00A76A0E" w:rsidP="00A26AE8">
            <w:pPr>
              <w:jc w:val="left"/>
              <w:rPr>
                <w:rFonts w:eastAsia="Calibri" w:cs="Arial"/>
                <w:b/>
                <w:sz w:val="24"/>
                <w:szCs w:val="24"/>
              </w:rPr>
            </w:pPr>
            <w:r w:rsidRPr="00C53D36">
              <w:rPr>
                <w:rFonts w:eastAsia="Calibri" w:cs="Arial"/>
                <w:b/>
                <w:sz w:val="22"/>
                <w:szCs w:val="24"/>
              </w:rPr>
              <w:t xml:space="preserve">Surface Water Management Design Statement </w:t>
            </w:r>
          </w:p>
        </w:tc>
        <w:tc>
          <w:tcPr>
            <w:tcW w:w="4689" w:type="dxa"/>
            <w:tcBorders>
              <w:top w:val="thinThickSmallGap" w:sz="24" w:space="0" w:color="auto"/>
              <w:bottom w:val="single" w:sz="4" w:space="0" w:color="auto"/>
            </w:tcBorders>
            <w:shd w:val="clear" w:color="auto" w:fill="D9D9D9" w:themeFill="background1" w:themeFillShade="D9"/>
          </w:tcPr>
          <w:p w:rsidR="00A76A0E" w:rsidRDefault="00A76A0E" w:rsidP="00A26AE8">
            <w:pPr>
              <w:rPr>
                <w:rFonts w:eastAsia="Calibri" w:cs="Arial"/>
                <w:b/>
                <w:sz w:val="22"/>
                <w:szCs w:val="24"/>
              </w:rPr>
            </w:pPr>
            <w:r w:rsidRPr="00C53D36">
              <w:rPr>
                <w:rFonts w:eastAsia="Calibri" w:cs="Arial"/>
                <w:b/>
                <w:sz w:val="22"/>
                <w:szCs w:val="24"/>
              </w:rPr>
              <w:t>(250 words max)</w:t>
            </w:r>
          </w:p>
          <w:p w:rsidR="00A76A0E" w:rsidRPr="00D5227C" w:rsidRDefault="00A76A0E" w:rsidP="00A26AE8">
            <w:pPr>
              <w:rPr>
                <w:rFonts w:eastAsia="Calibri" w:cs="Arial"/>
                <w:b/>
                <w:sz w:val="24"/>
                <w:szCs w:val="24"/>
              </w:rPr>
            </w:pPr>
            <w:r w:rsidRPr="00C53D36">
              <w:rPr>
                <w:rFonts w:eastAsia="Calibri" w:cs="Arial"/>
                <w:i/>
                <w:sz w:val="22"/>
                <w:szCs w:val="24"/>
              </w:rPr>
              <w:t>separate sheet may be included</w:t>
            </w:r>
          </w:p>
        </w:tc>
      </w:tr>
      <w:tr w:rsidR="00A76A0E" w:rsidRPr="00F063B0" w:rsidTr="00A76A0E">
        <w:trPr>
          <w:trHeight w:val="8617"/>
        </w:trPr>
        <w:tc>
          <w:tcPr>
            <w:tcW w:w="5200" w:type="dxa"/>
            <w:tcBorders>
              <w:top w:val="single" w:sz="4" w:space="0" w:color="auto"/>
              <w:bottom w:val="thickThinSmallGap" w:sz="24" w:space="0" w:color="auto"/>
            </w:tcBorders>
            <w:shd w:val="clear" w:color="auto" w:fill="auto"/>
          </w:tcPr>
          <w:p w:rsidR="00A76A0E" w:rsidRPr="00A76A0E" w:rsidRDefault="00A76A0E" w:rsidP="00A26AE8">
            <w:pPr>
              <w:tabs>
                <w:tab w:val="left" w:pos="1425"/>
              </w:tabs>
              <w:spacing w:line="360" w:lineRule="auto"/>
              <w:rPr>
                <w:rFonts w:eastAsia="Calibri" w:cs="Arial"/>
                <w:szCs w:val="24"/>
              </w:rPr>
            </w:pPr>
            <w:r w:rsidRPr="00A76A0E">
              <w:rPr>
                <w:rFonts w:eastAsia="Calibri" w:cs="Arial"/>
                <w:szCs w:val="24"/>
              </w:rPr>
              <w:t xml:space="preserve">This shall be a clear concise summary of the surface water design proposal. </w:t>
            </w:r>
          </w:p>
          <w:p w:rsidR="00A76A0E" w:rsidRPr="00A76A0E" w:rsidRDefault="00A76A0E" w:rsidP="00A26AE8">
            <w:pPr>
              <w:tabs>
                <w:tab w:val="left" w:pos="1425"/>
              </w:tabs>
              <w:spacing w:line="360" w:lineRule="auto"/>
              <w:rPr>
                <w:rFonts w:eastAsia="Calibri" w:cs="Arial"/>
                <w:szCs w:val="24"/>
              </w:rPr>
            </w:pPr>
            <w:r w:rsidRPr="00A76A0E">
              <w:rPr>
                <w:rFonts w:eastAsia="Calibri" w:cs="Arial"/>
                <w:szCs w:val="24"/>
              </w:rPr>
              <w:t>Applicants shall provide a brief explanation of how they have responded to the principles of Sustainable Drainage Systems (</w:t>
            </w:r>
            <w:proofErr w:type="spellStart"/>
            <w:r w:rsidRPr="00A76A0E">
              <w:rPr>
                <w:rFonts w:eastAsia="Calibri" w:cs="Arial"/>
                <w:szCs w:val="24"/>
              </w:rPr>
              <w:t>SuDS</w:t>
            </w:r>
            <w:proofErr w:type="spellEnd"/>
            <w:r w:rsidRPr="00A76A0E">
              <w:rPr>
                <w:rFonts w:eastAsia="Calibri" w:cs="Arial"/>
                <w:szCs w:val="24"/>
              </w:rPr>
              <w:t xml:space="preserve">) Design contained in this policy. This could include implications of </w:t>
            </w:r>
            <w:proofErr w:type="spellStart"/>
            <w:r w:rsidRPr="00A76A0E">
              <w:rPr>
                <w:rFonts w:eastAsia="Calibri" w:cs="Arial"/>
                <w:szCs w:val="24"/>
              </w:rPr>
              <w:t>SuDS</w:t>
            </w:r>
            <w:proofErr w:type="spellEnd"/>
            <w:r w:rsidRPr="00A76A0E">
              <w:rPr>
                <w:rFonts w:eastAsia="Calibri" w:cs="Arial"/>
                <w:szCs w:val="24"/>
              </w:rPr>
              <w:t xml:space="preserve"> on design of other aspects of the development and price comparisons. We encourage that proposals are mindful of future implications from the beginning and present outline designs based on realistic options including maintenance activities and how they are resourced.</w:t>
            </w:r>
          </w:p>
          <w:p w:rsidR="00A76A0E" w:rsidRPr="00F063B0" w:rsidRDefault="00A76A0E" w:rsidP="00A26AE8">
            <w:pPr>
              <w:tabs>
                <w:tab w:val="left" w:pos="1425"/>
              </w:tabs>
              <w:spacing w:line="360" w:lineRule="auto"/>
              <w:rPr>
                <w:rFonts w:eastAsia="Calibri"/>
                <w:sz w:val="22"/>
                <w:szCs w:val="22"/>
                <w:lang w:val="en-US"/>
              </w:rPr>
            </w:pPr>
            <w:r w:rsidRPr="00A76A0E">
              <w:rPr>
                <w:rFonts w:eastAsia="Calibri" w:cs="Arial"/>
                <w:szCs w:val="24"/>
              </w:rPr>
              <w:t xml:space="preserve">Applicants </w:t>
            </w:r>
            <w:r w:rsidR="000F1B69">
              <w:rPr>
                <w:rFonts w:eastAsia="Calibri" w:cs="Arial"/>
                <w:szCs w:val="24"/>
              </w:rPr>
              <w:t xml:space="preserve">shall </w:t>
            </w:r>
            <w:r w:rsidRPr="00A76A0E">
              <w:rPr>
                <w:rFonts w:eastAsia="Calibri" w:cs="Arial"/>
                <w:szCs w:val="24"/>
              </w:rPr>
              <w:t>be required to clearly demonstrate how the design makes a significant and positive contribution to the amenity value of the open space provision and shall state how the usability of these areas by the public has been addressed. Reference shall also be made on how the design considered the access and use of maintenance machinery in terms of slopes and any hard structures (e.g. head walls) located within the open space areas.</w:t>
            </w:r>
          </w:p>
        </w:tc>
        <w:tc>
          <w:tcPr>
            <w:tcW w:w="4689" w:type="dxa"/>
            <w:tcBorders>
              <w:top w:val="single" w:sz="4" w:space="0" w:color="auto"/>
              <w:bottom w:val="thickThinSmallGap" w:sz="24" w:space="0" w:color="auto"/>
            </w:tcBorders>
            <w:shd w:val="clear" w:color="auto" w:fill="auto"/>
          </w:tcPr>
          <w:p w:rsidR="00A76A0E" w:rsidRPr="00F063B0" w:rsidRDefault="00A76A0E" w:rsidP="00A26AE8">
            <w:pPr>
              <w:rPr>
                <w:rFonts w:eastAsia="Calibri"/>
                <w:sz w:val="22"/>
                <w:szCs w:val="22"/>
                <w:lang w:val="en-US"/>
              </w:rPr>
            </w:pPr>
            <w:bookmarkStart w:id="0" w:name="_GoBack"/>
            <w:bookmarkEnd w:id="0"/>
          </w:p>
        </w:tc>
      </w:tr>
    </w:tbl>
    <w:p w:rsidR="00A83E53" w:rsidRDefault="00A83E53"/>
    <w:sectPr w:rsidR="00A83E53" w:rsidSect="00A83E53">
      <w:headerReference w:type="default" r:id="rId6"/>
      <w:foot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13A7" w:rsidRDefault="00FA13A7" w:rsidP="00A83E53">
      <w:pPr>
        <w:spacing w:after="0"/>
      </w:pPr>
      <w:r>
        <w:separator/>
      </w:r>
    </w:p>
  </w:endnote>
  <w:endnote w:type="continuationSeparator" w:id="0">
    <w:p w:rsidR="00FA13A7" w:rsidRDefault="00FA13A7" w:rsidP="00A83E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E53" w:rsidRDefault="00A83E53" w:rsidP="00A83E53">
    <w:pPr>
      <w:pStyle w:val="Footer"/>
    </w:pPr>
    <w:r w:rsidRPr="005C746D">
      <w:t>Final Rev0 - December 2020</w:t>
    </w:r>
    <w:r w:rsidRPr="005C746D">
      <w:tab/>
    </w:r>
    <w:r w:rsidRPr="005C746D">
      <w:tab/>
    </w:r>
  </w:p>
  <w:p w:rsidR="00A83E53" w:rsidRDefault="00A83E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13A7" w:rsidRDefault="00FA13A7" w:rsidP="00A83E53">
      <w:pPr>
        <w:spacing w:after="0"/>
      </w:pPr>
      <w:r>
        <w:separator/>
      </w:r>
    </w:p>
  </w:footnote>
  <w:footnote w:type="continuationSeparator" w:id="0">
    <w:p w:rsidR="00FA13A7" w:rsidRDefault="00FA13A7" w:rsidP="00A83E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E53" w:rsidRPr="00091794" w:rsidRDefault="00A83E53" w:rsidP="00A83E53">
    <w:pPr>
      <w:pStyle w:val="Header"/>
      <w:rPr>
        <w:color w:val="808080" w:themeColor="background1" w:themeShade="80"/>
      </w:rPr>
    </w:pPr>
    <w:r w:rsidRPr="00091794">
      <w:rPr>
        <w:color w:val="808080" w:themeColor="background1" w:themeShade="80"/>
      </w:rPr>
      <w:t>Fingal County Council - Planning &amp; Strategic Infrastructure Department</w:t>
    </w:r>
  </w:p>
  <w:p w:rsidR="00A83E53" w:rsidRPr="00A83E53" w:rsidRDefault="00A83E53" w:rsidP="00A83E53">
    <w:pPr>
      <w:pStyle w:val="Header"/>
      <w:rPr>
        <w:color w:val="808080" w:themeColor="background1" w:themeShade="80"/>
        <w:sz w:val="24"/>
      </w:rPr>
    </w:pPr>
    <w:r w:rsidRPr="00091794">
      <w:rPr>
        <w:color w:val="808080" w:themeColor="background1" w:themeShade="80"/>
      </w:rPr>
      <w:t>Green/ Blue Infrastructure for Development – Guidance Note</w:t>
    </w:r>
    <w:r>
      <w:tab/>
    </w:r>
    <w:r>
      <w:rPr>
        <w:color w:val="808080" w:themeColor="background1" w:themeShade="80"/>
        <w:sz w:val="24"/>
      </w:rPr>
      <w:t xml:space="preserve">APPENDIX </w:t>
    </w:r>
    <w:r w:rsidR="00A76A0E">
      <w:rPr>
        <w:color w:val="808080" w:themeColor="background1" w:themeShade="80"/>
        <w:sz w:val="24"/>
      </w:rPr>
      <w:t>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E53"/>
    <w:rsid w:val="000F1B69"/>
    <w:rsid w:val="003D12D5"/>
    <w:rsid w:val="006C1639"/>
    <w:rsid w:val="00A76A0E"/>
    <w:rsid w:val="00A83E53"/>
    <w:rsid w:val="00FA1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82B21"/>
  <w15:chartTrackingRefBased/>
  <w15:docId w15:val="{A7FF8059-F7E3-40D1-BA6E-B909B263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3E53"/>
    <w:pPr>
      <w:spacing w:after="360" w:line="240" w:lineRule="auto"/>
      <w:jc w:val="both"/>
    </w:pPr>
    <w:rPr>
      <w:rFonts w:ascii="Arial" w:eastAsia="Times New Roman" w:hAnsi="Arial" w:cs="Times New Roman"/>
      <w:sz w:val="20"/>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A83E53"/>
    <w:pPr>
      <w:autoSpaceDE w:val="0"/>
      <w:autoSpaceDN w:val="0"/>
      <w:spacing w:after="0"/>
      <w:jc w:val="left"/>
    </w:pPr>
    <w:rPr>
      <w:rFonts w:eastAsiaTheme="minorHAnsi" w:cs="Arial"/>
      <w:color w:val="000000"/>
      <w:sz w:val="24"/>
      <w:szCs w:val="24"/>
      <w:lang w:val="en-US"/>
    </w:rPr>
  </w:style>
  <w:style w:type="paragraph" w:styleId="Header">
    <w:name w:val="header"/>
    <w:basedOn w:val="Normal"/>
    <w:link w:val="HeaderChar"/>
    <w:uiPriority w:val="99"/>
    <w:unhideWhenUsed/>
    <w:rsid w:val="00A83E53"/>
    <w:pPr>
      <w:tabs>
        <w:tab w:val="center" w:pos="4680"/>
        <w:tab w:val="right" w:pos="9360"/>
      </w:tabs>
      <w:spacing w:after="0"/>
    </w:pPr>
  </w:style>
  <w:style w:type="character" w:customStyle="1" w:styleId="HeaderChar">
    <w:name w:val="Header Char"/>
    <w:basedOn w:val="DefaultParagraphFont"/>
    <w:link w:val="Header"/>
    <w:uiPriority w:val="99"/>
    <w:rsid w:val="00A83E53"/>
    <w:rPr>
      <w:rFonts w:ascii="Arial" w:eastAsia="Times New Roman" w:hAnsi="Arial" w:cs="Times New Roman"/>
      <w:sz w:val="20"/>
      <w:szCs w:val="20"/>
      <w:lang w:val="en-IE"/>
    </w:rPr>
  </w:style>
  <w:style w:type="paragraph" w:styleId="Footer">
    <w:name w:val="footer"/>
    <w:basedOn w:val="Normal"/>
    <w:link w:val="FooterChar"/>
    <w:uiPriority w:val="99"/>
    <w:unhideWhenUsed/>
    <w:rsid w:val="00A83E53"/>
    <w:pPr>
      <w:tabs>
        <w:tab w:val="center" w:pos="4680"/>
        <w:tab w:val="right" w:pos="9360"/>
      </w:tabs>
      <w:spacing w:after="0"/>
    </w:pPr>
  </w:style>
  <w:style w:type="character" w:customStyle="1" w:styleId="FooterChar">
    <w:name w:val="Footer Char"/>
    <w:basedOn w:val="DefaultParagraphFont"/>
    <w:link w:val="Footer"/>
    <w:uiPriority w:val="99"/>
    <w:rsid w:val="00A83E53"/>
    <w:rPr>
      <w:rFonts w:ascii="Arial" w:eastAsia="Times New Roman" w:hAnsi="Arial" w:cs="Times New Roman"/>
      <w:sz w:val="20"/>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Fingal County Council</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Daragh Sheedy</dc:creator>
  <cp:keywords/>
  <dc:description/>
  <cp:lastModifiedBy>Daragh Sheedy</cp:lastModifiedBy>
  <cp:revision>3</cp:revision>
  <dcterms:created xsi:type="dcterms:W3CDTF">2020-12-09T11:12:00Z</dcterms:created>
  <dcterms:modified xsi:type="dcterms:W3CDTF">2020-12-10T10:23:00Z</dcterms:modified>
</cp:coreProperties>
</file>