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68BC" w14:textId="77777777" w:rsidR="00F542A7" w:rsidRPr="00AE2B5B" w:rsidRDefault="00F542A7" w:rsidP="00722AAA">
      <w:pPr>
        <w:rPr>
          <w:rFonts w:ascii="Verdana" w:hAnsi="Verdana"/>
          <w:b/>
          <w:sz w:val="20"/>
          <w:szCs w:val="20"/>
        </w:rPr>
      </w:pPr>
      <w:bookmarkStart w:id="0" w:name="_GoBack"/>
      <w:bookmarkEnd w:id="0"/>
    </w:p>
    <w:p w14:paraId="529AB0B0" w14:textId="77777777" w:rsidR="00F542A7" w:rsidRPr="00AE2B5B" w:rsidRDefault="00F542A7" w:rsidP="00722AAA">
      <w:pPr>
        <w:rPr>
          <w:rFonts w:ascii="Verdana" w:hAnsi="Verdana"/>
          <w:sz w:val="20"/>
          <w:szCs w:val="20"/>
        </w:rPr>
      </w:pPr>
    </w:p>
    <w:p w14:paraId="13793937" w14:textId="77777777" w:rsidR="00F542A7" w:rsidRPr="00AE2B5B" w:rsidRDefault="00F542A7" w:rsidP="00722AAA">
      <w:pPr>
        <w:rPr>
          <w:rFonts w:ascii="Verdana" w:hAnsi="Verdana"/>
          <w:sz w:val="20"/>
          <w:szCs w:val="20"/>
        </w:rPr>
      </w:pPr>
    </w:p>
    <w:p w14:paraId="2C94AE53" w14:textId="77777777" w:rsidR="00F542A7" w:rsidRPr="00AE2B5B" w:rsidRDefault="00F542A7" w:rsidP="00722AAA">
      <w:pPr>
        <w:rPr>
          <w:rFonts w:ascii="Verdana" w:hAnsi="Verdana"/>
          <w:sz w:val="20"/>
          <w:szCs w:val="20"/>
        </w:rPr>
      </w:pPr>
    </w:p>
    <w:p w14:paraId="5EF07A98" w14:textId="77777777" w:rsidR="00F542A7" w:rsidRPr="00AE2B5B" w:rsidRDefault="00F542A7" w:rsidP="00722AAA">
      <w:pPr>
        <w:rPr>
          <w:rFonts w:ascii="Verdana" w:hAnsi="Verdana"/>
          <w:sz w:val="20"/>
          <w:szCs w:val="20"/>
        </w:rPr>
      </w:pPr>
    </w:p>
    <w:p w14:paraId="4A9C0E42" w14:textId="77777777" w:rsidR="00F542A7" w:rsidRPr="00AE2B5B" w:rsidRDefault="00F542A7" w:rsidP="00722AAA">
      <w:pPr>
        <w:rPr>
          <w:rFonts w:ascii="Verdana" w:hAnsi="Verdana"/>
          <w:sz w:val="20"/>
          <w:szCs w:val="20"/>
        </w:rPr>
      </w:pPr>
    </w:p>
    <w:p w14:paraId="5FDBC92D" w14:textId="77777777" w:rsidR="00F542A7" w:rsidRPr="00AE2B5B" w:rsidRDefault="00F542A7" w:rsidP="00722AAA">
      <w:pPr>
        <w:rPr>
          <w:rFonts w:ascii="Verdana" w:hAnsi="Verdana"/>
          <w:sz w:val="20"/>
          <w:szCs w:val="20"/>
        </w:rPr>
      </w:pPr>
    </w:p>
    <w:p w14:paraId="0DC19CF7" w14:textId="77777777" w:rsidR="00F542A7" w:rsidRPr="00AE2B5B" w:rsidRDefault="00F542A7" w:rsidP="00722AAA">
      <w:pPr>
        <w:rPr>
          <w:rFonts w:ascii="Verdana" w:hAnsi="Verdana"/>
          <w:sz w:val="20"/>
          <w:szCs w:val="20"/>
        </w:rPr>
      </w:pPr>
    </w:p>
    <w:p w14:paraId="57AF6C7F" w14:textId="77777777" w:rsidR="00F542A7" w:rsidRPr="00AE2B5B" w:rsidRDefault="00F542A7" w:rsidP="00722AAA">
      <w:pPr>
        <w:rPr>
          <w:rFonts w:ascii="Verdana" w:hAnsi="Verdana"/>
          <w:sz w:val="20"/>
          <w:szCs w:val="20"/>
        </w:rPr>
      </w:pPr>
    </w:p>
    <w:p w14:paraId="7FE229E3" w14:textId="77777777" w:rsidR="00F542A7" w:rsidRPr="00AE2B5B" w:rsidRDefault="00F542A7" w:rsidP="00722AAA">
      <w:pPr>
        <w:rPr>
          <w:rFonts w:ascii="Verdana" w:hAnsi="Verdana"/>
          <w:sz w:val="20"/>
          <w:szCs w:val="20"/>
        </w:rPr>
      </w:pPr>
    </w:p>
    <w:p w14:paraId="226DDCEE" w14:textId="77777777" w:rsidR="00F542A7" w:rsidRPr="00AE2B5B" w:rsidRDefault="00F542A7" w:rsidP="00722AAA">
      <w:pPr>
        <w:rPr>
          <w:rFonts w:ascii="Verdana" w:hAnsi="Verdana"/>
          <w:sz w:val="20"/>
          <w:szCs w:val="20"/>
        </w:rPr>
      </w:pPr>
    </w:p>
    <w:p w14:paraId="6BC16CDA" w14:textId="77777777" w:rsidR="00F542A7" w:rsidRPr="00AE2B5B" w:rsidRDefault="00F542A7" w:rsidP="00722AAA">
      <w:pPr>
        <w:tabs>
          <w:tab w:val="left" w:pos="8647"/>
        </w:tabs>
        <w:ind w:right="406"/>
        <w:rPr>
          <w:rFonts w:ascii="Verdana" w:hAnsi="Verdana"/>
          <w:b/>
          <w:sz w:val="20"/>
          <w:szCs w:val="20"/>
        </w:rPr>
      </w:pPr>
    </w:p>
    <w:p w14:paraId="7679D197" w14:textId="77777777" w:rsidR="00F542A7" w:rsidRPr="00A22620" w:rsidRDefault="00F542A7" w:rsidP="0098117A">
      <w:pPr>
        <w:tabs>
          <w:tab w:val="left" w:pos="8647"/>
        </w:tabs>
        <w:ind w:right="406"/>
        <w:jc w:val="center"/>
        <w:rPr>
          <w:rFonts w:ascii="Verdana" w:hAnsi="Verdana"/>
          <w:b/>
          <w:sz w:val="36"/>
          <w:szCs w:val="36"/>
        </w:rPr>
      </w:pPr>
      <w:r w:rsidRPr="00A22620">
        <w:rPr>
          <w:rFonts w:ascii="Verdana" w:hAnsi="Verdana"/>
          <w:b/>
          <w:sz w:val="36"/>
          <w:szCs w:val="36"/>
        </w:rPr>
        <w:t xml:space="preserve">Built Heritage </w:t>
      </w:r>
      <w:r w:rsidR="00AC3147">
        <w:rPr>
          <w:rFonts w:ascii="Verdana" w:hAnsi="Verdana"/>
          <w:b/>
          <w:sz w:val="36"/>
          <w:szCs w:val="36"/>
        </w:rPr>
        <w:t>Investment</w:t>
      </w:r>
      <w:r w:rsidRPr="00A22620">
        <w:rPr>
          <w:rFonts w:ascii="Verdana" w:hAnsi="Verdana"/>
          <w:b/>
          <w:sz w:val="36"/>
          <w:szCs w:val="36"/>
        </w:rPr>
        <w:t xml:space="preserve"> Scheme</w:t>
      </w:r>
    </w:p>
    <w:p w14:paraId="3A6A8B5C" w14:textId="77777777" w:rsidR="00F542A7" w:rsidRPr="00A22620" w:rsidRDefault="00F542A7" w:rsidP="0098117A">
      <w:pPr>
        <w:tabs>
          <w:tab w:val="left" w:pos="8647"/>
        </w:tabs>
        <w:ind w:right="406"/>
        <w:jc w:val="center"/>
        <w:rPr>
          <w:rFonts w:ascii="Verdana" w:hAnsi="Verdana"/>
          <w:b/>
          <w:sz w:val="36"/>
          <w:szCs w:val="36"/>
        </w:rPr>
      </w:pPr>
    </w:p>
    <w:p w14:paraId="24712BDB" w14:textId="07FAF4D3" w:rsidR="00F542A7" w:rsidRPr="00A22620" w:rsidRDefault="00F542A7" w:rsidP="0098117A">
      <w:pPr>
        <w:tabs>
          <w:tab w:val="left" w:pos="8647"/>
        </w:tabs>
        <w:ind w:right="406"/>
        <w:jc w:val="center"/>
        <w:rPr>
          <w:rFonts w:ascii="Verdana" w:hAnsi="Verdana"/>
          <w:b/>
          <w:sz w:val="36"/>
          <w:szCs w:val="36"/>
        </w:rPr>
      </w:pPr>
      <w:r w:rsidRPr="00A22620">
        <w:rPr>
          <w:rFonts w:ascii="Verdana" w:hAnsi="Verdana"/>
          <w:b/>
          <w:sz w:val="36"/>
          <w:szCs w:val="36"/>
        </w:rPr>
        <w:t>20</w:t>
      </w:r>
      <w:r w:rsidR="00977780">
        <w:rPr>
          <w:rFonts w:ascii="Verdana" w:hAnsi="Verdana"/>
          <w:b/>
          <w:sz w:val="36"/>
          <w:szCs w:val="36"/>
        </w:rPr>
        <w:t>20</w:t>
      </w:r>
    </w:p>
    <w:p w14:paraId="24AC2576" w14:textId="77777777" w:rsidR="00F542A7" w:rsidRPr="00A22620" w:rsidRDefault="00F542A7" w:rsidP="0098117A">
      <w:pPr>
        <w:tabs>
          <w:tab w:val="left" w:pos="8647"/>
        </w:tabs>
        <w:ind w:right="406"/>
        <w:jc w:val="center"/>
        <w:rPr>
          <w:rFonts w:ascii="Verdana" w:hAnsi="Verdana"/>
          <w:b/>
          <w:sz w:val="36"/>
          <w:szCs w:val="36"/>
        </w:rPr>
      </w:pPr>
    </w:p>
    <w:p w14:paraId="7B25DC7B" w14:textId="77777777" w:rsidR="00F542A7" w:rsidRPr="00A22620" w:rsidRDefault="00F542A7" w:rsidP="0098117A">
      <w:pPr>
        <w:tabs>
          <w:tab w:val="left" w:pos="8647"/>
        </w:tabs>
        <w:ind w:right="406"/>
        <w:jc w:val="center"/>
        <w:rPr>
          <w:rFonts w:ascii="Verdana" w:hAnsi="Verdana"/>
          <w:b/>
          <w:sz w:val="36"/>
          <w:szCs w:val="36"/>
        </w:rPr>
      </w:pPr>
    </w:p>
    <w:p w14:paraId="768858DC" w14:textId="77777777" w:rsidR="00F542A7" w:rsidRPr="00A22620" w:rsidRDefault="00F542A7" w:rsidP="0098117A">
      <w:pPr>
        <w:tabs>
          <w:tab w:val="left" w:pos="8647"/>
        </w:tabs>
        <w:ind w:right="406"/>
        <w:jc w:val="center"/>
        <w:rPr>
          <w:rFonts w:ascii="Verdana" w:hAnsi="Verdana"/>
          <w:b/>
          <w:sz w:val="36"/>
          <w:szCs w:val="36"/>
        </w:rPr>
      </w:pPr>
      <w:r w:rsidRPr="00A22620">
        <w:rPr>
          <w:rFonts w:ascii="Verdana" w:hAnsi="Verdana"/>
          <w:b/>
          <w:sz w:val="36"/>
          <w:szCs w:val="36"/>
        </w:rPr>
        <w:t>GUIDANCE CIRCULAR</w:t>
      </w:r>
    </w:p>
    <w:p w14:paraId="67C5EBA0" w14:textId="77777777" w:rsidR="00F542A7" w:rsidRPr="00A22620" w:rsidRDefault="00F542A7" w:rsidP="0098117A">
      <w:pPr>
        <w:jc w:val="center"/>
        <w:rPr>
          <w:rFonts w:ascii="Verdana" w:hAnsi="Verdana"/>
          <w:sz w:val="36"/>
          <w:szCs w:val="36"/>
        </w:rPr>
      </w:pPr>
    </w:p>
    <w:p w14:paraId="2EED5522" w14:textId="77777777" w:rsidR="00F542A7" w:rsidRPr="00A22620" w:rsidRDefault="00F542A7" w:rsidP="0098117A">
      <w:pPr>
        <w:jc w:val="center"/>
        <w:rPr>
          <w:rFonts w:ascii="Verdana" w:hAnsi="Verdana"/>
          <w:sz w:val="36"/>
          <w:szCs w:val="36"/>
        </w:rPr>
      </w:pPr>
    </w:p>
    <w:p w14:paraId="61E7C46E" w14:textId="77777777" w:rsidR="00F542A7" w:rsidRPr="00A22620" w:rsidRDefault="00F542A7" w:rsidP="0098117A">
      <w:pPr>
        <w:jc w:val="center"/>
        <w:rPr>
          <w:rFonts w:ascii="Verdana" w:hAnsi="Verdana"/>
          <w:sz w:val="36"/>
          <w:szCs w:val="36"/>
        </w:rPr>
      </w:pPr>
    </w:p>
    <w:p w14:paraId="136789F4" w14:textId="77777777" w:rsidR="00F542A7" w:rsidRPr="00A22620" w:rsidRDefault="00F542A7" w:rsidP="0098117A">
      <w:pPr>
        <w:jc w:val="center"/>
        <w:rPr>
          <w:rFonts w:ascii="Verdana" w:hAnsi="Verdana"/>
          <w:sz w:val="36"/>
          <w:szCs w:val="36"/>
        </w:rPr>
      </w:pPr>
    </w:p>
    <w:p w14:paraId="06240EE4" w14:textId="77777777" w:rsidR="00F542A7" w:rsidRPr="00A22620" w:rsidRDefault="00F542A7" w:rsidP="0098117A">
      <w:pPr>
        <w:jc w:val="center"/>
        <w:rPr>
          <w:rFonts w:ascii="Verdana" w:hAnsi="Verdana"/>
          <w:sz w:val="36"/>
          <w:szCs w:val="36"/>
        </w:rPr>
      </w:pPr>
    </w:p>
    <w:p w14:paraId="305BEB9D" w14:textId="7971F41D" w:rsidR="00F542A7" w:rsidRPr="00AE2B5B" w:rsidRDefault="001E49C3" w:rsidP="0098117A">
      <w:pPr>
        <w:jc w:val="center"/>
        <w:rPr>
          <w:rFonts w:ascii="Verdana" w:hAnsi="Verdana"/>
          <w:sz w:val="20"/>
          <w:szCs w:val="20"/>
        </w:rPr>
        <w:sectPr w:rsidR="00F542A7" w:rsidRPr="00AE2B5B" w:rsidSect="00B959E0">
          <w:headerReference w:type="default" r:id="rId8"/>
          <w:footerReference w:type="even" r:id="rId9"/>
          <w:footerReference w:type="default" r:id="rId10"/>
          <w:headerReference w:type="first" r:id="rId11"/>
          <w:pgSz w:w="11909" w:h="16834" w:code="9"/>
          <w:pgMar w:top="1134" w:right="748" w:bottom="1134" w:left="1089" w:header="113" w:footer="113"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cols w:space="708"/>
          <w:docGrid w:linePitch="326"/>
        </w:sectPr>
      </w:pPr>
      <w:r>
        <w:rPr>
          <w:rFonts w:ascii="Verdana" w:hAnsi="Verdana"/>
          <w:sz w:val="36"/>
          <w:szCs w:val="36"/>
        </w:rPr>
        <w:t xml:space="preserve">November </w:t>
      </w:r>
      <w:r w:rsidR="00DB748C">
        <w:rPr>
          <w:rFonts w:ascii="Verdana" w:hAnsi="Verdana"/>
          <w:sz w:val="36"/>
          <w:szCs w:val="36"/>
        </w:rPr>
        <w:t>201</w:t>
      </w:r>
      <w:r w:rsidR="00977780">
        <w:rPr>
          <w:rFonts w:ascii="Verdana" w:hAnsi="Verdana"/>
          <w:sz w:val="36"/>
          <w:szCs w:val="36"/>
        </w:rPr>
        <w:t>9</w:t>
      </w:r>
    </w:p>
    <w:p w14:paraId="516AB502" w14:textId="77777777" w:rsidR="00F542A7" w:rsidRPr="00244361" w:rsidRDefault="00F542A7" w:rsidP="00722AAA">
      <w:pPr>
        <w:pStyle w:val="Circualr"/>
      </w:pPr>
      <w:r w:rsidRPr="00244361">
        <w:lastRenderedPageBreak/>
        <w:t>Contents</w:t>
      </w:r>
    </w:p>
    <w:p w14:paraId="05AEF8CE" w14:textId="77777777" w:rsidR="00F542A7" w:rsidRPr="00AE2B5B" w:rsidRDefault="00F542A7">
      <w:pPr>
        <w:rPr>
          <w:rFonts w:ascii="Verdana" w:hAnsi="Verdana"/>
          <w:sz w:val="20"/>
          <w:szCs w:val="20"/>
        </w:rPr>
      </w:pPr>
    </w:p>
    <w:p w14:paraId="248B999B" w14:textId="77777777" w:rsidR="00F542A7" w:rsidRPr="00AE2B5B" w:rsidRDefault="00F542A7">
      <w:pPr>
        <w:rPr>
          <w:rFonts w:ascii="Verdana" w:hAnsi="Verdana"/>
          <w:sz w:val="20"/>
          <w:szCs w:val="20"/>
        </w:rPr>
      </w:pPr>
      <w:r w:rsidRPr="00AE2B5B">
        <w:rPr>
          <w:rFonts w:ascii="Verdana" w:hAnsi="Verdana"/>
          <w:sz w:val="20"/>
          <w:szCs w:val="20"/>
        </w:rPr>
        <w:t xml:space="preserve">1. </w:t>
      </w:r>
      <w:r>
        <w:rPr>
          <w:rFonts w:ascii="Verdana" w:hAnsi="Verdana"/>
          <w:sz w:val="20"/>
          <w:szCs w:val="20"/>
        </w:rPr>
        <w:tab/>
      </w:r>
      <w:r w:rsidRPr="00AE2B5B">
        <w:rPr>
          <w:rFonts w:ascii="Verdana" w:hAnsi="Verdana"/>
          <w:sz w:val="20"/>
          <w:szCs w:val="20"/>
        </w:rPr>
        <w:t xml:space="preserve">Background and Purpose of </w:t>
      </w:r>
      <w:r>
        <w:rPr>
          <w:rFonts w:ascii="Verdana" w:hAnsi="Verdana"/>
          <w:sz w:val="20"/>
          <w:szCs w:val="20"/>
        </w:rPr>
        <w:t xml:space="preserve">Scheme </w:t>
      </w:r>
      <w:r w:rsidRPr="00AE2B5B">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081733">
        <w:rPr>
          <w:rFonts w:ascii="Verdana" w:hAnsi="Verdana"/>
          <w:sz w:val="20"/>
          <w:szCs w:val="20"/>
        </w:rPr>
        <w:t>2</w:t>
      </w:r>
      <w:r w:rsidRPr="00AE2B5B">
        <w:rPr>
          <w:rFonts w:ascii="Verdana" w:hAnsi="Verdana"/>
          <w:sz w:val="20"/>
          <w:szCs w:val="20"/>
        </w:rPr>
        <w:tab/>
      </w:r>
    </w:p>
    <w:p w14:paraId="1A908D94" w14:textId="77777777" w:rsidR="00F542A7" w:rsidRPr="00AE2B5B" w:rsidRDefault="00F542A7">
      <w:pPr>
        <w:rPr>
          <w:rFonts w:ascii="Verdana" w:hAnsi="Verdana"/>
          <w:sz w:val="20"/>
          <w:szCs w:val="20"/>
        </w:rPr>
      </w:pPr>
    </w:p>
    <w:p w14:paraId="36941812" w14:textId="77777777" w:rsidR="00F542A7" w:rsidRPr="00AE2B5B" w:rsidRDefault="00F542A7">
      <w:pPr>
        <w:rPr>
          <w:rFonts w:ascii="Verdana" w:hAnsi="Verdana"/>
          <w:sz w:val="20"/>
          <w:szCs w:val="20"/>
        </w:rPr>
      </w:pPr>
      <w:r w:rsidRPr="00AE2B5B">
        <w:rPr>
          <w:rFonts w:ascii="Verdana" w:hAnsi="Verdana"/>
          <w:sz w:val="20"/>
          <w:szCs w:val="20"/>
        </w:rPr>
        <w:t xml:space="preserve">2. </w:t>
      </w:r>
      <w:r>
        <w:rPr>
          <w:rFonts w:ascii="Verdana" w:hAnsi="Verdana"/>
          <w:sz w:val="20"/>
          <w:szCs w:val="20"/>
        </w:rPr>
        <w:tab/>
      </w:r>
      <w:r w:rsidRPr="00AE2B5B">
        <w:rPr>
          <w:rFonts w:ascii="Verdana" w:hAnsi="Verdana"/>
          <w:sz w:val="20"/>
          <w:szCs w:val="20"/>
        </w:rPr>
        <w:t>Eligibility</w:t>
      </w:r>
      <w:r w:rsidRPr="00AE2B5B">
        <w:rPr>
          <w:rFonts w:ascii="Verdana" w:hAnsi="Verdana"/>
          <w:sz w:val="20"/>
          <w:szCs w:val="20"/>
        </w:rPr>
        <w:tab/>
      </w:r>
      <w:r>
        <w:rPr>
          <w:rFonts w:ascii="Verdana" w:hAnsi="Verdana"/>
          <w:sz w:val="20"/>
          <w:szCs w:val="20"/>
        </w:rPr>
        <w:tab/>
      </w:r>
      <w:r w:rsidR="00803EA1">
        <w:rPr>
          <w:rFonts w:ascii="Verdana" w:hAnsi="Verdana"/>
          <w:sz w:val="20"/>
          <w:szCs w:val="20"/>
        </w:rPr>
        <w:tab/>
      </w:r>
      <w:r w:rsidR="00803EA1">
        <w:rPr>
          <w:rFonts w:ascii="Verdana" w:hAnsi="Verdana"/>
          <w:sz w:val="20"/>
          <w:szCs w:val="20"/>
        </w:rPr>
        <w:tab/>
      </w:r>
      <w:r w:rsidR="00803EA1">
        <w:rPr>
          <w:rFonts w:ascii="Verdana" w:hAnsi="Verdana"/>
          <w:sz w:val="20"/>
          <w:szCs w:val="20"/>
        </w:rPr>
        <w:tab/>
      </w:r>
      <w:r w:rsidR="00803EA1">
        <w:rPr>
          <w:rFonts w:ascii="Verdana" w:hAnsi="Verdana"/>
          <w:sz w:val="20"/>
          <w:szCs w:val="20"/>
        </w:rPr>
        <w:tab/>
      </w:r>
      <w:r w:rsidR="00803EA1">
        <w:rPr>
          <w:rFonts w:ascii="Verdana" w:hAnsi="Verdana"/>
          <w:sz w:val="20"/>
          <w:szCs w:val="20"/>
        </w:rPr>
        <w:tab/>
      </w:r>
      <w:r w:rsidR="00803EA1">
        <w:rPr>
          <w:rFonts w:ascii="Verdana" w:hAnsi="Verdana"/>
          <w:sz w:val="20"/>
          <w:szCs w:val="20"/>
        </w:rPr>
        <w:tab/>
      </w:r>
      <w:r w:rsidR="00081733">
        <w:rPr>
          <w:rFonts w:ascii="Verdana" w:hAnsi="Verdana"/>
          <w:sz w:val="20"/>
          <w:szCs w:val="20"/>
        </w:rPr>
        <w:t>3</w:t>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p>
    <w:p w14:paraId="6A6C31F2" w14:textId="77777777" w:rsidR="00F542A7" w:rsidRPr="00AE2B5B" w:rsidRDefault="00F542A7">
      <w:pPr>
        <w:rPr>
          <w:rFonts w:ascii="Verdana" w:hAnsi="Verdana"/>
          <w:sz w:val="20"/>
          <w:szCs w:val="20"/>
        </w:rPr>
      </w:pPr>
    </w:p>
    <w:p w14:paraId="53C4EEB9" w14:textId="0F94D7A0" w:rsidR="00977780" w:rsidRDefault="00F542A7">
      <w:pPr>
        <w:rPr>
          <w:rFonts w:ascii="Verdana" w:hAnsi="Verdana"/>
          <w:sz w:val="20"/>
          <w:szCs w:val="20"/>
        </w:rPr>
      </w:pPr>
      <w:r w:rsidRPr="00AE2B5B">
        <w:rPr>
          <w:rFonts w:ascii="Verdana" w:hAnsi="Verdana"/>
          <w:sz w:val="20"/>
          <w:szCs w:val="20"/>
        </w:rPr>
        <w:t xml:space="preserve">3. </w:t>
      </w:r>
      <w:r>
        <w:rPr>
          <w:rFonts w:ascii="Verdana" w:hAnsi="Verdana"/>
          <w:sz w:val="20"/>
          <w:szCs w:val="20"/>
        </w:rPr>
        <w:tab/>
      </w:r>
      <w:r w:rsidRPr="00AE2B5B">
        <w:rPr>
          <w:rFonts w:ascii="Verdana" w:hAnsi="Verdana"/>
          <w:sz w:val="20"/>
          <w:szCs w:val="20"/>
        </w:rPr>
        <w:t>The Application and Assessment Process</w:t>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r>
      <w:r w:rsidR="00BC44DA">
        <w:rPr>
          <w:rFonts w:ascii="Verdana" w:hAnsi="Verdana"/>
          <w:sz w:val="20"/>
          <w:szCs w:val="20"/>
        </w:rPr>
        <w:t>3</w:t>
      </w:r>
    </w:p>
    <w:p w14:paraId="450718EE" w14:textId="77777777" w:rsidR="00977780" w:rsidRDefault="00977780">
      <w:pPr>
        <w:rPr>
          <w:rFonts w:ascii="Verdana" w:hAnsi="Verdana"/>
          <w:sz w:val="20"/>
          <w:szCs w:val="20"/>
        </w:rPr>
      </w:pPr>
    </w:p>
    <w:p w14:paraId="3C54479D" w14:textId="29053F85" w:rsidR="00F542A7" w:rsidRPr="00AE2B5B" w:rsidRDefault="00977780">
      <w:pPr>
        <w:rPr>
          <w:rFonts w:ascii="Verdana" w:hAnsi="Verdana"/>
          <w:sz w:val="20"/>
          <w:szCs w:val="20"/>
        </w:rPr>
      </w:pPr>
      <w:r>
        <w:rPr>
          <w:rFonts w:ascii="Verdana" w:hAnsi="Verdana"/>
          <w:sz w:val="20"/>
          <w:szCs w:val="20"/>
        </w:rPr>
        <w:t xml:space="preserve">4. </w:t>
      </w:r>
      <w:r>
        <w:rPr>
          <w:rFonts w:ascii="Verdana" w:hAnsi="Verdana"/>
          <w:sz w:val="20"/>
          <w:szCs w:val="20"/>
        </w:rPr>
        <w:tab/>
        <w:t>Monitoring of Project Progress</w:t>
      </w:r>
      <w:r>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r w:rsidR="00F542A7">
        <w:rPr>
          <w:rFonts w:ascii="Verdana" w:hAnsi="Verdana"/>
          <w:sz w:val="20"/>
          <w:szCs w:val="20"/>
        </w:rPr>
        <w:tab/>
      </w:r>
      <w:r w:rsidR="00F542A7">
        <w:rPr>
          <w:rFonts w:ascii="Verdana" w:hAnsi="Verdana"/>
          <w:sz w:val="20"/>
          <w:szCs w:val="20"/>
        </w:rPr>
        <w:tab/>
      </w:r>
      <w:r w:rsidR="006F2E08">
        <w:rPr>
          <w:rFonts w:ascii="Verdana" w:hAnsi="Verdana"/>
          <w:sz w:val="20"/>
          <w:szCs w:val="20"/>
        </w:rPr>
        <w:t>5</w:t>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p>
    <w:p w14:paraId="084C341F" w14:textId="418F0ABC" w:rsidR="00F542A7" w:rsidRPr="00AE2B5B" w:rsidRDefault="00977780">
      <w:pPr>
        <w:rPr>
          <w:rFonts w:ascii="Verdana" w:hAnsi="Verdana"/>
          <w:sz w:val="20"/>
          <w:szCs w:val="20"/>
        </w:rPr>
      </w:pPr>
      <w:r>
        <w:rPr>
          <w:rFonts w:ascii="Verdana" w:hAnsi="Verdana"/>
          <w:sz w:val="20"/>
          <w:szCs w:val="20"/>
        </w:rPr>
        <w:t>5.</w:t>
      </w:r>
      <w:r w:rsidR="00F542A7" w:rsidRPr="00AE2B5B">
        <w:rPr>
          <w:rFonts w:ascii="Verdana" w:hAnsi="Verdana"/>
          <w:sz w:val="20"/>
          <w:szCs w:val="20"/>
        </w:rPr>
        <w:t xml:space="preserve"> </w:t>
      </w:r>
      <w:r w:rsidR="00F542A7">
        <w:rPr>
          <w:rFonts w:ascii="Verdana" w:hAnsi="Verdana"/>
          <w:sz w:val="20"/>
          <w:szCs w:val="20"/>
        </w:rPr>
        <w:tab/>
        <w:t xml:space="preserve">The </w:t>
      </w:r>
      <w:r w:rsidR="00F542A7" w:rsidRPr="00AE2B5B">
        <w:rPr>
          <w:rFonts w:ascii="Verdana" w:hAnsi="Verdana"/>
          <w:sz w:val="20"/>
          <w:szCs w:val="20"/>
        </w:rPr>
        <w:t>Recoupment of Funding</w:t>
      </w:r>
      <w:r w:rsidR="00F542A7" w:rsidRPr="00AE2B5B">
        <w:rPr>
          <w:rFonts w:ascii="Verdana" w:hAnsi="Verdana"/>
          <w:sz w:val="20"/>
          <w:szCs w:val="20"/>
        </w:rPr>
        <w:tab/>
      </w:r>
      <w:r w:rsidR="00F542A7" w:rsidRPr="00AE2B5B">
        <w:rPr>
          <w:rFonts w:ascii="Verdana" w:hAnsi="Verdana"/>
          <w:sz w:val="20"/>
          <w:szCs w:val="20"/>
        </w:rPr>
        <w:tab/>
      </w:r>
      <w:r w:rsidR="00F542A7">
        <w:rPr>
          <w:rFonts w:ascii="Verdana" w:hAnsi="Verdana"/>
          <w:sz w:val="20"/>
          <w:szCs w:val="20"/>
        </w:rPr>
        <w:tab/>
      </w:r>
      <w:r w:rsidR="00F542A7">
        <w:rPr>
          <w:rFonts w:ascii="Verdana" w:hAnsi="Verdana"/>
          <w:sz w:val="20"/>
          <w:szCs w:val="20"/>
        </w:rPr>
        <w:tab/>
      </w:r>
      <w:r w:rsidR="00F542A7">
        <w:rPr>
          <w:rFonts w:ascii="Verdana" w:hAnsi="Verdana"/>
          <w:sz w:val="20"/>
          <w:szCs w:val="20"/>
        </w:rPr>
        <w:tab/>
      </w:r>
      <w:r w:rsidR="00F542A7">
        <w:rPr>
          <w:rFonts w:ascii="Verdana" w:hAnsi="Verdana"/>
          <w:sz w:val="20"/>
          <w:szCs w:val="20"/>
        </w:rPr>
        <w:tab/>
      </w:r>
      <w:r w:rsidR="00081733">
        <w:rPr>
          <w:rFonts w:ascii="Verdana" w:hAnsi="Verdana"/>
          <w:sz w:val="20"/>
          <w:szCs w:val="20"/>
        </w:rPr>
        <w:t>6</w:t>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p>
    <w:p w14:paraId="6E7833D2" w14:textId="6766E74A" w:rsidR="00977780" w:rsidRDefault="00977780">
      <w:pPr>
        <w:rPr>
          <w:rFonts w:ascii="Verdana" w:hAnsi="Verdana"/>
          <w:sz w:val="20"/>
          <w:szCs w:val="20"/>
        </w:rPr>
      </w:pPr>
      <w:r>
        <w:rPr>
          <w:rFonts w:ascii="Verdana" w:hAnsi="Verdana"/>
          <w:sz w:val="20"/>
          <w:szCs w:val="20"/>
        </w:rPr>
        <w:t>6.</w:t>
      </w:r>
      <w:r w:rsidR="00F542A7" w:rsidRPr="00C90EA0">
        <w:rPr>
          <w:rFonts w:ascii="Verdana" w:hAnsi="Verdana"/>
          <w:sz w:val="20"/>
          <w:szCs w:val="20"/>
        </w:rPr>
        <w:t xml:space="preserve"> </w:t>
      </w:r>
      <w:r w:rsidR="00F542A7" w:rsidRPr="00C90EA0">
        <w:rPr>
          <w:rFonts w:ascii="Verdana" w:hAnsi="Verdana"/>
          <w:sz w:val="20"/>
          <w:szCs w:val="20"/>
        </w:rPr>
        <w:tab/>
      </w:r>
      <w:r w:rsidR="00244200">
        <w:rPr>
          <w:rFonts w:ascii="Verdana" w:hAnsi="Verdana"/>
          <w:sz w:val="20"/>
          <w:szCs w:val="20"/>
        </w:rPr>
        <w:t>Terms and Conditions</w:t>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t>7</w:t>
      </w:r>
    </w:p>
    <w:p w14:paraId="1468DFBA" w14:textId="77777777" w:rsidR="00977780" w:rsidRDefault="00977780">
      <w:pPr>
        <w:rPr>
          <w:rFonts w:ascii="Verdana" w:hAnsi="Verdana"/>
          <w:sz w:val="20"/>
          <w:szCs w:val="20"/>
        </w:rPr>
      </w:pPr>
    </w:p>
    <w:p w14:paraId="165B8D5B" w14:textId="7CCD56B6" w:rsidR="00F542A7" w:rsidRDefault="00977780">
      <w:pPr>
        <w:rPr>
          <w:rFonts w:ascii="Verdana" w:hAnsi="Verdana"/>
          <w:sz w:val="20"/>
          <w:szCs w:val="20"/>
        </w:rPr>
      </w:pPr>
      <w:r>
        <w:rPr>
          <w:rFonts w:ascii="Verdana" w:hAnsi="Verdana"/>
          <w:sz w:val="20"/>
          <w:szCs w:val="20"/>
        </w:rPr>
        <w:t>7.</w:t>
      </w:r>
      <w:r>
        <w:rPr>
          <w:rFonts w:ascii="Verdana" w:hAnsi="Verdana"/>
          <w:sz w:val="20"/>
          <w:szCs w:val="20"/>
        </w:rPr>
        <w:tab/>
        <w:t>Qualifying and Non-Qualifying Works</w:t>
      </w:r>
      <w:r w:rsidR="00F542A7" w:rsidRPr="00C90EA0">
        <w:rPr>
          <w:rFonts w:ascii="Verdana" w:hAnsi="Verdana"/>
          <w:sz w:val="20"/>
          <w:szCs w:val="20"/>
        </w:rPr>
        <w:tab/>
        <w:t xml:space="preserve"> </w:t>
      </w:r>
      <w:r w:rsidR="00F542A7">
        <w:rPr>
          <w:rFonts w:ascii="Verdana" w:hAnsi="Verdana"/>
          <w:sz w:val="20"/>
          <w:szCs w:val="20"/>
        </w:rPr>
        <w:tab/>
      </w:r>
      <w:r w:rsidR="00F542A7">
        <w:rPr>
          <w:rFonts w:ascii="Verdana" w:hAnsi="Verdana"/>
          <w:sz w:val="20"/>
          <w:szCs w:val="20"/>
        </w:rPr>
        <w:tab/>
      </w:r>
      <w:r w:rsidR="00F542A7">
        <w:rPr>
          <w:rFonts w:ascii="Verdana" w:hAnsi="Verdana"/>
          <w:sz w:val="20"/>
          <w:szCs w:val="20"/>
        </w:rPr>
        <w:tab/>
      </w:r>
      <w:r w:rsidR="006F2E08">
        <w:rPr>
          <w:rFonts w:ascii="Verdana" w:hAnsi="Verdana"/>
          <w:sz w:val="20"/>
          <w:szCs w:val="20"/>
        </w:rPr>
        <w:t>12</w:t>
      </w:r>
    </w:p>
    <w:p w14:paraId="3EC85533" w14:textId="77777777" w:rsidR="004D2492" w:rsidRDefault="004D2492">
      <w:pPr>
        <w:rPr>
          <w:rFonts w:ascii="Verdana" w:hAnsi="Verdana"/>
          <w:sz w:val="20"/>
          <w:szCs w:val="20"/>
        </w:rPr>
      </w:pPr>
    </w:p>
    <w:p w14:paraId="267957A7" w14:textId="5CECB426" w:rsidR="004D2492" w:rsidRPr="006F2E08" w:rsidRDefault="00312A94">
      <w:pPr>
        <w:rPr>
          <w:rFonts w:ascii="Verdana" w:hAnsi="Verdana"/>
          <w:sz w:val="20"/>
          <w:szCs w:val="20"/>
        </w:rPr>
      </w:pPr>
      <w:r>
        <w:rPr>
          <w:rFonts w:ascii="Verdana" w:hAnsi="Verdana"/>
          <w:sz w:val="20"/>
          <w:szCs w:val="20"/>
        </w:rPr>
        <w:t>8.</w:t>
      </w:r>
      <w:r>
        <w:rPr>
          <w:rFonts w:ascii="Verdana" w:hAnsi="Verdana"/>
          <w:sz w:val="20"/>
          <w:szCs w:val="20"/>
        </w:rPr>
        <w:tab/>
      </w:r>
      <w:r w:rsidR="004D2492" w:rsidRPr="006F2E08">
        <w:rPr>
          <w:rFonts w:ascii="Verdana" w:hAnsi="Verdana"/>
          <w:sz w:val="20"/>
          <w:szCs w:val="20"/>
        </w:rPr>
        <w:t>Overview of Process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17</w:t>
      </w:r>
    </w:p>
    <w:p w14:paraId="281F507B" w14:textId="77777777" w:rsidR="004D2492" w:rsidRPr="006F2E08" w:rsidRDefault="004D2492">
      <w:pPr>
        <w:rPr>
          <w:rFonts w:ascii="Verdana" w:hAnsi="Verdana"/>
          <w:sz w:val="20"/>
          <w:szCs w:val="20"/>
        </w:rPr>
      </w:pPr>
    </w:p>
    <w:p w14:paraId="66BA5689" w14:textId="18FE9C33" w:rsidR="004D2492" w:rsidRPr="00C90EA0" w:rsidRDefault="00312A94">
      <w:pPr>
        <w:rPr>
          <w:rFonts w:ascii="Verdana" w:hAnsi="Verdana"/>
          <w:sz w:val="20"/>
          <w:szCs w:val="20"/>
        </w:rPr>
      </w:pPr>
      <w:r>
        <w:rPr>
          <w:rFonts w:ascii="Verdana" w:hAnsi="Verdana"/>
          <w:sz w:val="20"/>
          <w:szCs w:val="20"/>
        </w:rPr>
        <w:t>9.</w:t>
      </w:r>
      <w:r>
        <w:rPr>
          <w:rFonts w:ascii="Verdana" w:hAnsi="Verdana"/>
          <w:sz w:val="20"/>
          <w:szCs w:val="20"/>
        </w:rPr>
        <w:tab/>
      </w:r>
      <w:r w:rsidR="004D2492" w:rsidRPr="006F2E08">
        <w:rPr>
          <w:rFonts w:ascii="Verdana" w:hAnsi="Verdana"/>
          <w:sz w:val="20"/>
          <w:szCs w:val="20"/>
        </w:rPr>
        <w:t>Method Statements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18</w:t>
      </w:r>
    </w:p>
    <w:p w14:paraId="514AAB08" w14:textId="77777777" w:rsidR="00F542A7" w:rsidRDefault="00F542A7">
      <w:pPr>
        <w:rPr>
          <w:rFonts w:ascii="Verdana" w:hAnsi="Verdana"/>
          <w:b/>
          <w:sz w:val="20"/>
          <w:szCs w:val="20"/>
        </w:rPr>
      </w:pPr>
    </w:p>
    <w:p w14:paraId="38903CFB" w14:textId="77777777" w:rsidR="00F542A7" w:rsidRPr="00AE2B5B" w:rsidRDefault="00F542A7">
      <w:pPr>
        <w:rPr>
          <w:rFonts w:ascii="Verdana" w:hAnsi="Verdana"/>
          <w:sz w:val="20"/>
          <w:szCs w:val="20"/>
        </w:rPr>
      </w:pP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p>
    <w:p w14:paraId="10803251" w14:textId="77777777" w:rsidR="00F542A7" w:rsidRPr="00AE2B5B" w:rsidRDefault="00F542A7">
      <w:pPr>
        <w:rPr>
          <w:rFonts w:ascii="Verdana" w:hAnsi="Verdana"/>
          <w:sz w:val="20"/>
          <w:szCs w:val="20"/>
        </w:rPr>
      </w:pPr>
    </w:p>
    <w:p w14:paraId="21170BB2" w14:textId="77777777" w:rsidR="00F542A7" w:rsidRDefault="00F542A7">
      <w:pPr>
        <w:rPr>
          <w:rFonts w:ascii="Verdana" w:hAnsi="Verdana"/>
          <w:sz w:val="20"/>
          <w:szCs w:val="20"/>
        </w:rPr>
      </w:pPr>
    </w:p>
    <w:p w14:paraId="0C285CF8" w14:textId="77777777" w:rsidR="00F542A7" w:rsidRDefault="00F542A7">
      <w:pPr>
        <w:rPr>
          <w:rFonts w:ascii="Verdana" w:hAnsi="Verdana"/>
          <w:sz w:val="20"/>
          <w:szCs w:val="20"/>
        </w:rPr>
      </w:pPr>
    </w:p>
    <w:p w14:paraId="03835D81" w14:textId="77777777" w:rsidR="00F542A7" w:rsidRPr="00AE2B5B" w:rsidRDefault="00F542A7">
      <w:pPr>
        <w:rPr>
          <w:rFonts w:ascii="Verdana" w:hAnsi="Verdana"/>
          <w:sz w:val="20"/>
          <w:szCs w:val="20"/>
        </w:rPr>
      </w:pP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p>
    <w:p w14:paraId="61A6D54F" w14:textId="77777777" w:rsidR="00F542A7" w:rsidRPr="00AE2B5B" w:rsidRDefault="00F542A7">
      <w:pPr>
        <w:rPr>
          <w:rFonts w:ascii="Verdana" w:hAnsi="Verdana"/>
          <w:sz w:val="20"/>
          <w:szCs w:val="20"/>
        </w:rPr>
      </w:pPr>
    </w:p>
    <w:p w14:paraId="5852216C" w14:textId="77777777" w:rsidR="00F542A7" w:rsidRPr="00AE2B5B" w:rsidRDefault="00F542A7">
      <w:pPr>
        <w:rPr>
          <w:rFonts w:ascii="Verdana" w:hAnsi="Verdana"/>
          <w:b/>
          <w:sz w:val="20"/>
          <w:szCs w:val="20"/>
        </w:rPr>
      </w:pPr>
    </w:p>
    <w:p w14:paraId="61D91163" w14:textId="77777777" w:rsidR="006D1DE2" w:rsidRDefault="006D1DE2">
      <w:pPr>
        <w:rPr>
          <w:rFonts w:ascii="Verdana" w:hAnsi="Verdana"/>
          <w:sz w:val="20"/>
          <w:szCs w:val="20"/>
        </w:rPr>
      </w:pPr>
    </w:p>
    <w:p w14:paraId="5F7CE50B" w14:textId="77777777" w:rsidR="006D1DE2" w:rsidRDefault="006D1DE2">
      <w:pPr>
        <w:rPr>
          <w:rFonts w:ascii="Verdana" w:hAnsi="Verdana"/>
          <w:i/>
          <w:sz w:val="28"/>
          <w:szCs w:val="28"/>
        </w:rPr>
      </w:pPr>
      <w:r w:rsidRPr="006F2E08">
        <w:rPr>
          <w:rFonts w:ascii="Verdana" w:hAnsi="Verdana"/>
          <w:i/>
          <w:sz w:val="28"/>
          <w:szCs w:val="28"/>
        </w:rPr>
        <w:t>Appendices</w:t>
      </w:r>
      <w:r w:rsidR="00906944" w:rsidRPr="006F2E08">
        <w:rPr>
          <w:rFonts w:ascii="Verdana" w:hAnsi="Verdana"/>
          <w:i/>
          <w:sz w:val="28"/>
          <w:szCs w:val="28"/>
        </w:rPr>
        <w:t>:</w:t>
      </w:r>
    </w:p>
    <w:p w14:paraId="556BCE48" w14:textId="77777777" w:rsidR="006D1DE2" w:rsidRDefault="006D1DE2">
      <w:pPr>
        <w:rPr>
          <w:rFonts w:ascii="Verdana" w:hAnsi="Verdana"/>
          <w:i/>
          <w:sz w:val="28"/>
          <w:szCs w:val="28"/>
        </w:rPr>
      </w:pPr>
    </w:p>
    <w:p w14:paraId="50B2F1ED" w14:textId="77777777" w:rsidR="005A52E1" w:rsidRDefault="005A52E1">
      <w:pPr>
        <w:rPr>
          <w:rFonts w:ascii="Verdana" w:hAnsi="Verdana"/>
          <w:i/>
          <w:sz w:val="20"/>
          <w:szCs w:val="20"/>
        </w:rPr>
      </w:pPr>
    </w:p>
    <w:p w14:paraId="7BF7FF77" w14:textId="04E34196" w:rsidR="006D1DE2" w:rsidRDefault="00906944" w:rsidP="00C04EC5">
      <w:pPr>
        <w:ind w:firstLine="720"/>
        <w:rPr>
          <w:rFonts w:ascii="Verdana" w:hAnsi="Verdana"/>
          <w:i/>
          <w:sz w:val="20"/>
          <w:szCs w:val="20"/>
        </w:rPr>
      </w:pPr>
      <w:r>
        <w:rPr>
          <w:rFonts w:ascii="Verdana" w:hAnsi="Verdana"/>
          <w:i/>
          <w:sz w:val="20"/>
          <w:szCs w:val="20"/>
        </w:rPr>
        <w:t xml:space="preserve"> </w:t>
      </w:r>
      <w:r w:rsidR="006D1DE2">
        <w:rPr>
          <w:rFonts w:ascii="Verdana" w:hAnsi="Verdana"/>
          <w:i/>
          <w:sz w:val="20"/>
          <w:szCs w:val="20"/>
        </w:rPr>
        <w:t xml:space="preserve">I     </w:t>
      </w:r>
      <w:r>
        <w:rPr>
          <w:rFonts w:ascii="Verdana" w:hAnsi="Verdana"/>
          <w:i/>
          <w:sz w:val="20"/>
          <w:szCs w:val="20"/>
        </w:rPr>
        <w:tab/>
      </w:r>
      <w:r w:rsidR="006D1DE2">
        <w:rPr>
          <w:rFonts w:ascii="Verdana" w:hAnsi="Verdana"/>
          <w:i/>
          <w:sz w:val="20"/>
          <w:szCs w:val="20"/>
        </w:rPr>
        <w:t>Form A – To be completed by Applicant</w:t>
      </w:r>
    </w:p>
    <w:p w14:paraId="7410676C" w14:textId="77777777" w:rsidR="006D1DE2" w:rsidRDefault="006D1DE2">
      <w:pPr>
        <w:rPr>
          <w:rFonts w:ascii="Verdana" w:hAnsi="Verdana"/>
          <w:i/>
          <w:sz w:val="20"/>
          <w:szCs w:val="20"/>
        </w:rPr>
      </w:pPr>
    </w:p>
    <w:p w14:paraId="345C895B" w14:textId="1D57C188" w:rsidR="006D1DE2" w:rsidRDefault="006D1DE2" w:rsidP="00C04EC5">
      <w:pPr>
        <w:ind w:firstLine="720"/>
        <w:rPr>
          <w:rFonts w:ascii="Verdana" w:hAnsi="Verdana"/>
          <w:i/>
          <w:sz w:val="20"/>
          <w:szCs w:val="20"/>
        </w:rPr>
      </w:pPr>
      <w:r>
        <w:rPr>
          <w:rFonts w:ascii="Verdana" w:hAnsi="Verdana"/>
          <w:i/>
          <w:sz w:val="20"/>
          <w:szCs w:val="20"/>
        </w:rPr>
        <w:t xml:space="preserve">II   </w:t>
      </w:r>
      <w:r w:rsidR="00906944">
        <w:rPr>
          <w:rFonts w:ascii="Verdana" w:hAnsi="Verdana"/>
          <w:i/>
          <w:sz w:val="20"/>
          <w:szCs w:val="20"/>
        </w:rPr>
        <w:tab/>
      </w:r>
      <w:r>
        <w:rPr>
          <w:rFonts w:ascii="Verdana" w:hAnsi="Verdana"/>
          <w:i/>
          <w:sz w:val="20"/>
          <w:szCs w:val="20"/>
        </w:rPr>
        <w:t>Form B – To be completed by the Local Authority</w:t>
      </w:r>
    </w:p>
    <w:p w14:paraId="5D0E29EB" w14:textId="77777777" w:rsidR="006D1DE2" w:rsidRDefault="006D1DE2">
      <w:pPr>
        <w:rPr>
          <w:rFonts w:ascii="Verdana" w:hAnsi="Verdana"/>
          <w:i/>
          <w:sz w:val="20"/>
          <w:szCs w:val="20"/>
        </w:rPr>
      </w:pPr>
    </w:p>
    <w:p w14:paraId="036B0F9D" w14:textId="4AA82E0F" w:rsidR="006D1DE2" w:rsidRDefault="006D1DE2" w:rsidP="00C04EC5">
      <w:pPr>
        <w:ind w:firstLine="720"/>
        <w:rPr>
          <w:rFonts w:ascii="Verdana" w:hAnsi="Verdana"/>
          <w:i/>
          <w:sz w:val="20"/>
          <w:szCs w:val="20"/>
        </w:rPr>
      </w:pPr>
      <w:r>
        <w:rPr>
          <w:rFonts w:ascii="Verdana" w:hAnsi="Verdana"/>
          <w:i/>
          <w:sz w:val="20"/>
          <w:szCs w:val="20"/>
        </w:rPr>
        <w:t>I</w:t>
      </w:r>
      <w:r w:rsidR="00977780">
        <w:rPr>
          <w:rFonts w:ascii="Verdana" w:hAnsi="Verdana"/>
          <w:i/>
          <w:sz w:val="20"/>
          <w:szCs w:val="20"/>
        </w:rPr>
        <w:t>II</w:t>
      </w:r>
      <w:r>
        <w:rPr>
          <w:rFonts w:ascii="Verdana" w:hAnsi="Verdana"/>
          <w:i/>
          <w:sz w:val="20"/>
          <w:szCs w:val="20"/>
        </w:rPr>
        <w:t xml:space="preserve">       Form C – To be completed by the Local Authority</w:t>
      </w:r>
    </w:p>
    <w:p w14:paraId="36749F05" w14:textId="77777777" w:rsidR="004D2492" w:rsidRDefault="004D2492" w:rsidP="00C04EC5">
      <w:pPr>
        <w:ind w:firstLine="720"/>
        <w:rPr>
          <w:rFonts w:ascii="Verdana" w:hAnsi="Verdana"/>
          <w:i/>
          <w:sz w:val="20"/>
          <w:szCs w:val="20"/>
        </w:rPr>
      </w:pPr>
    </w:p>
    <w:p w14:paraId="33054D4C" w14:textId="75678931" w:rsidR="004D2492" w:rsidRPr="00C04EC5" w:rsidRDefault="004D2492" w:rsidP="00C04EC5">
      <w:pPr>
        <w:ind w:firstLine="720"/>
        <w:rPr>
          <w:rFonts w:ascii="Verdana" w:hAnsi="Verdana"/>
          <w:i/>
          <w:sz w:val="20"/>
          <w:szCs w:val="20"/>
        </w:rPr>
      </w:pPr>
      <w:r>
        <w:rPr>
          <w:rFonts w:ascii="Verdana" w:hAnsi="Verdana"/>
          <w:i/>
          <w:sz w:val="20"/>
          <w:szCs w:val="20"/>
        </w:rPr>
        <w:t>IV</w:t>
      </w:r>
      <w:r>
        <w:rPr>
          <w:rFonts w:ascii="Verdana" w:hAnsi="Verdana"/>
          <w:i/>
          <w:sz w:val="20"/>
          <w:szCs w:val="20"/>
        </w:rPr>
        <w:tab/>
        <w:t>Checklist</w:t>
      </w:r>
    </w:p>
    <w:p w14:paraId="3D42BB73" w14:textId="77777777" w:rsidR="00F542A7" w:rsidRPr="00AE2B5B" w:rsidRDefault="00F542A7">
      <w:pPr>
        <w:rPr>
          <w:rFonts w:ascii="Verdana" w:hAnsi="Verdana"/>
          <w:sz w:val="20"/>
          <w:szCs w:val="20"/>
        </w:rPr>
      </w:pPr>
    </w:p>
    <w:p w14:paraId="441DF435" w14:textId="77777777" w:rsidR="00E06C25" w:rsidRDefault="00E06C25">
      <w:pPr>
        <w:rPr>
          <w:rFonts w:ascii="Verdana" w:hAnsi="Verdana"/>
          <w:sz w:val="20"/>
          <w:szCs w:val="20"/>
        </w:rPr>
      </w:pPr>
      <w:r>
        <w:rPr>
          <w:rFonts w:ascii="Verdana" w:hAnsi="Verdana"/>
          <w:sz w:val="20"/>
          <w:szCs w:val="20"/>
        </w:rPr>
        <w:br w:type="page"/>
      </w:r>
    </w:p>
    <w:p w14:paraId="4C2E6F64" w14:textId="77777777" w:rsidR="00F542A7" w:rsidRPr="00AE2B5B" w:rsidRDefault="00F542A7">
      <w:pPr>
        <w:rPr>
          <w:rFonts w:ascii="Verdana" w:hAnsi="Verdana"/>
          <w:sz w:val="20"/>
          <w:szCs w:val="20"/>
        </w:rPr>
      </w:pPr>
    </w:p>
    <w:p w14:paraId="2C743CE0" w14:textId="77777777" w:rsidR="00F542A7" w:rsidRPr="006759BB" w:rsidRDefault="00F542A7">
      <w:pPr>
        <w:pStyle w:val="Circualr"/>
      </w:pPr>
      <w:r>
        <w:t xml:space="preserve">1. </w:t>
      </w:r>
      <w:r>
        <w:tab/>
      </w:r>
      <w:r w:rsidRPr="006759BB">
        <w:t>Background and Purpose of S</w:t>
      </w:r>
      <w:r w:rsidRPr="00C65985">
        <w:t>che</w:t>
      </w:r>
      <w:r w:rsidRPr="006759BB">
        <w:t xml:space="preserve">me </w:t>
      </w:r>
    </w:p>
    <w:p w14:paraId="02502649" w14:textId="4A4E78E5" w:rsidR="00F542A7" w:rsidRDefault="00F542A7" w:rsidP="00C04EC5">
      <w:pPr>
        <w:rPr>
          <w:rFonts w:ascii="Verdana" w:hAnsi="Verdana"/>
          <w:sz w:val="20"/>
          <w:szCs w:val="20"/>
        </w:rPr>
      </w:pPr>
      <w:r w:rsidRPr="00AE2B5B">
        <w:rPr>
          <w:rFonts w:ascii="Verdana" w:hAnsi="Verdana"/>
          <w:sz w:val="20"/>
          <w:szCs w:val="20"/>
        </w:rPr>
        <w:t>This guide provides local authorities</w:t>
      </w:r>
      <w:r>
        <w:rPr>
          <w:rFonts w:ascii="Verdana" w:hAnsi="Verdana"/>
          <w:sz w:val="20"/>
          <w:szCs w:val="20"/>
        </w:rPr>
        <w:t xml:space="preserve"> </w:t>
      </w:r>
      <w:r w:rsidRPr="00AE2B5B">
        <w:rPr>
          <w:rFonts w:ascii="Verdana" w:hAnsi="Verdana"/>
          <w:sz w:val="20"/>
          <w:szCs w:val="20"/>
        </w:rPr>
        <w:t xml:space="preserve">with information in relation to the operation and administration of the </w:t>
      </w:r>
      <w:r w:rsidR="00C06E03" w:rsidRPr="003F1F07">
        <w:rPr>
          <w:rFonts w:ascii="Verdana" w:hAnsi="Verdana"/>
          <w:b/>
          <w:sz w:val="20"/>
          <w:szCs w:val="20"/>
        </w:rPr>
        <w:t xml:space="preserve">Built Heritage </w:t>
      </w:r>
      <w:r w:rsidR="00AC3147">
        <w:rPr>
          <w:rFonts w:ascii="Verdana" w:hAnsi="Verdana"/>
          <w:b/>
          <w:sz w:val="20"/>
          <w:szCs w:val="20"/>
        </w:rPr>
        <w:t>Investment</w:t>
      </w:r>
      <w:r w:rsidR="00C06E03" w:rsidRPr="003F1F07">
        <w:rPr>
          <w:rFonts w:ascii="Verdana" w:hAnsi="Verdana"/>
          <w:b/>
          <w:sz w:val="20"/>
          <w:szCs w:val="20"/>
        </w:rPr>
        <w:t xml:space="preserve"> Scheme </w:t>
      </w:r>
      <w:r w:rsidR="003C3836">
        <w:rPr>
          <w:rFonts w:ascii="Verdana" w:hAnsi="Verdana"/>
          <w:b/>
          <w:sz w:val="20"/>
          <w:szCs w:val="20"/>
        </w:rPr>
        <w:t xml:space="preserve">(BHIS) </w:t>
      </w:r>
      <w:r w:rsidR="00C06E03" w:rsidRPr="003F1F07">
        <w:rPr>
          <w:rFonts w:ascii="Verdana" w:hAnsi="Verdana"/>
          <w:b/>
          <w:sz w:val="20"/>
          <w:szCs w:val="20"/>
        </w:rPr>
        <w:t>20</w:t>
      </w:r>
      <w:r w:rsidR="00977780">
        <w:rPr>
          <w:rFonts w:ascii="Verdana" w:hAnsi="Verdana"/>
          <w:b/>
          <w:sz w:val="20"/>
          <w:szCs w:val="20"/>
        </w:rPr>
        <w:t>20</w:t>
      </w:r>
      <w:r w:rsidRPr="00AE2B5B">
        <w:rPr>
          <w:rFonts w:ascii="Verdana" w:hAnsi="Verdana"/>
          <w:sz w:val="20"/>
          <w:szCs w:val="20"/>
        </w:rPr>
        <w:t>.</w:t>
      </w:r>
    </w:p>
    <w:p w14:paraId="57D967E1" w14:textId="77777777" w:rsidR="00DD3F03" w:rsidRPr="00AE2B5B" w:rsidRDefault="00DD3F03" w:rsidP="00C04EC5">
      <w:pPr>
        <w:rPr>
          <w:rFonts w:ascii="Verdana" w:hAnsi="Verdana"/>
          <w:sz w:val="20"/>
          <w:szCs w:val="20"/>
        </w:rPr>
      </w:pPr>
    </w:p>
    <w:p w14:paraId="4A7306C5" w14:textId="77777777" w:rsidR="00F542A7" w:rsidRPr="00AE2B5B" w:rsidRDefault="00F542A7" w:rsidP="00C04EC5">
      <w:pPr>
        <w:rPr>
          <w:rFonts w:ascii="Verdana" w:hAnsi="Verdana"/>
          <w:sz w:val="20"/>
          <w:szCs w:val="20"/>
        </w:rPr>
      </w:pPr>
    </w:p>
    <w:p w14:paraId="39D790DA" w14:textId="77777777" w:rsidR="00F542A7" w:rsidRPr="000A59EF" w:rsidRDefault="00F542A7" w:rsidP="00C04EC5">
      <w:pPr>
        <w:pStyle w:val="ListParagraph"/>
        <w:numPr>
          <w:ilvl w:val="1"/>
          <w:numId w:val="16"/>
        </w:numPr>
        <w:rPr>
          <w:rFonts w:ascii="Verdana" w:hAnsi="Verdana"/>
          <w:b/>
          <w:color w:val="660066"/>
          <w:sz w:val="20"/>
          <w:szCs w:val="20"/>
        </w:rPr>
      </w:pPr>
      <w:r w:rsidRPr="000A59EF">
        <w:rPr>
          <w:rFonts w:ascii="Verdana" w:hAnsi="Verdana"/>
          <w:b/>
          <w:color w:val="660066"/>
          <w:sz w:val="20"/>
          <w:szCs w:val="20"/>
        </w:rPr>
        <w:t>Background</w:t>
      </w:r>
    </w:p>
    <w:p w14:paraId="1DDCDA82" w14:textId="3A3F6089" w:rsidR="00F542A7" w:rsidRPr="00500443" w:rsidRDefault="00BC44DA" w:rsidP="00C04EC5">
      <w:pPr>
        <w:pStyle w:val="ListParagraph"/>
        <w:rPr>
          <w:rFonts w:ascii="Verdana" w:hAnsi="Verdana"/>
          <w:b/>
          <w:color w:val="4F81BD"/>
          <w:sz w:val="16"/>
          <w:szCs w:val="20"/>
        </w:rPr>
      </w:pPr>
      <w:r>
        <w:rPr>
          <w:rFonts w:ascii="Verdana" w:hAnsi="Verdana"/>
          <w:b/>
          <w:color w:val="4F81BD"/>
          <w:sz w:val="16"/>
          <w:szCs w:val="20"/>
        </w:rPr>
        <w:t xml:space="preserve"> </w:t>
      </w:r>
    </w:p>
    <w:p w14:paraId="3CB76280" w14:textId="77777777" w:rsidR="00F542A7" w:rsidRPr="00AE2B5B" w:rsidRDefault="00F542A7" w:rsidP="00C04EC5">
      <w:pPr>
        <w:rPr>
          <w:rFonts w:ascii="Verdana" w:hAnsi="Verdana"/>
          <w:sz w:val="20"/>
          <w:szCs w:val="20"/>
        </w:rPr>
      </w:pPr>
      <w:r w:rsidRPr="00AE2B5B">
        <w:rPr>
          <w:rFonts w:ascii="Verdana" w:hAnsi="Verdana"/>
          <w:sz w:val="20"/>
          <w:szCs w:val="20"/>
        </w:rPr>
        <w:t xml:space="preserve">The quality of our historic built environment profoundly affects our everyday lives. </w:t>
      </w:r>
      <w:r w:rsidR="00C06E03">
        <w:rPr>
          <w:rFonts w:ascii="Verdana" w:hAnsi="Verdana"/>
          <w:sz w:val="20"/>
          <w:szCs w:val="20"/>
        </w:rPr>
        <w:t xml:space="preserve"> </w:t>
      </w:r>
      <w:r w:rsidRPr="00AE2B5B">
        <w:rPr>
          <w:rFonts w:ascii="Verdana" w:hAnsi="Verdana"/>
          <w:sz w:val="20"/>
          <w:szCs w:val="20"/>
        </w:rPr>
        <w:t xml:space="preserve">It contributes to the vitality of our cities, towns, villages and countryside, instils a sense of pride </w:t>
      </w:r>
      <w:r>
        <w:rPr>
          <w:rFonts w:ascii="Verdana" w:hAnsi="Verdana"/>
          <w:sz w:val="20"/>
          <w:szCs w:val="20"/>
        </w:rPr>
        <w:t>of</w:t>
      </w:r>
      <w:r w:rsidRPr="00AE2B5B">
        <w:rPr>
          <w:rFonts w:ascii="Verdana" w:hAnsi="Verdana"/>
          <w:sz w:val="20"/>
          <w:szCs w:val="20"/>
        </w:rPr>
        <w:t xml:space="preserve"> plac</w:t>
      </w:r>
      <w:r w:rsidR="005A2BD7">
        <w:rPr>
          <w:rFonts w:ascii="Verdana" w:hAnsi="Verdana"/>
          <w:sz w:val="20"/>
          <w:szCs w:val="20"/>
        </w:rPr>
        <w:t>e</w:t>
      </w:r>
      <w:r w:rsidR="004D09B1">
        <w:rPr>
          <w:rFonts w:ascii="Verdana" w:hAnsi="Verdana"/>
          <w:sz w:val="20"/>
          <w:szCs w:val="20"/>
        </w:rPr>
        <w:t>,</w:t>
      </w:r>
      <w:r w:rsidRPr="00AE2B5B">
        <w:rPr>
          <w:rFonts w:ascii="Verdana" w:hAnsi="Verdana"/>
          <w:sz w:val="20"/>
          <w:szCs w:val="20"/>
        </w:rPr>
        <w:t xml:space="preserve"> and enhances </w:t>
      </w:r>
      <w:r w:rsidR="00F1641D">
        <w:rPr>
          <w:rFonts w:ascii="Verdana" w:hAnsi="Verdana"/>
          <w:sz w:val="20"/>
          <w:szCs w:val="20"/>
        </w:rPr>
        <w:t>the</w:t>
      </w:r>
      <w:r w:rsidR="00F1641D" w:rsidRPr="00AE2B5B">
        <w:rPr>
          <w:rFonts w:ascii="Verdana" w:hAnsi="Verdana"/>
          <w:sz w:val="20"/>
          <w:szCs w:val="20"/>
        </w:rPr>
        <w:t xml:space="preserve"> </w:t>
      </w:r>
      <w:r w:rsidRPr="00AE2B5B">
        <w:rPr>
          <w:rFonts w:ascii="Verdana" w:hAnsi="Verdana"/>
          <w:sz w:val="20"/>
          <w:szCs w:val="20"/>
        </w:rPr>
        <w:t>quality of</w:t>
      </w:r>
      <w:r w:rsidR="00F1641D">
        <w:rPr>
          <w:rFonts w:ascii="Verdana" w:hAnsi="Verdana"/>
          <w:sz w:val="20"/>
          <w:szCs w:val="20"/>
        </w:rPr>
        <w:t xml:space="preserve"> our everyday</w:t>
      </w:r>
      <w:r w:rsidRPr="00AE2B5B">
        <w:rPr>
          <w:rFonts w:ascii="Verdana" w:hAnsi="Verdana"/>
          <w:sz w:val="20"/>
          <w:szCs w:val="20"/>
        </w:rPr>
        <w:t xml:space="preserve"> li</w:t>
      </w:r>
      <w:r w:rsidR="00F1641D">
        <w:rPr>
          <w:rFonts w:ascii="Verdana" w:hAnsi="Verdana"/>
          <w:sz w:val="20"/>
          <w:szCs w:val="20"/>
        </w:rPr>
        <w:t>ves</w:t>
      </w:r>
      <w:r w:rsidRPr="00AE2B5B">
        <w:rPr>
          <w:rFonts w:ascii="Verdana" w:hAnsi="Verdana"/>
          <w:sz w:val="20"/>
          <w:szCs w:val="20"/>
        </w:rPr>
        <w:t xml:space="preserve">. </w:t>
      </w:r>
    </w:p>
    <w:p w14:paraId="624AA7F5" w14:textId="77777777" w:rsidR="00F542A7" w:rsidRPr="00AE2B5B" w:rsidRDefault="00F542A7" w:rsidP="00C04EC5">
      <w:pPr>
        <w:rPr>
          <w:rFonts w:ascii="Verdana" w:hAnsi="Verdana"/>
          <w:sz w:val="20"/>
          <w:szCs w:val="20"/>
        </w:rPr>
      </w:pPr>
    </w:p>
    <w:p w14:paraId="651A4B93" w14:textId="77777777" w:rsidR="00F542A7" w:rsidRPr="00AE2B5B" w:rsidRDefault="00F542A7" w:rsidP="00C04EC5">
      <w:pPr>
        <w:rPr>
          <w:rFonts w:ascii="Verdana" w:hAnsi="Verdana"/>
          <w:sz w:val="20"/>
          <w:szCs w:val="20"/>
        </w:rPr>
      </w:pPr>
      <w:r w:rsidRPr="00AE2B5B">
        <w:rPr>
          <w:rFonts w:ascii="Verdana" w:hAnsi="Verdana"/>
          <w:sz w:val="20"/>
          <w:szCs w:val="20"/>
        </w:rPr>
        <w:t xml:space="preserve">The historic built environment makes a significant contribution to economic prosperity by attracting investment, providing direct and indirect employment, as well as </w:t>
      </w:r>
      <w:r w:rsidR="005A2BD7">
        <w:rPr>
          <w:rFonts w:ascii="Verdana" w:hAnsi="Verdana"/>
          <w:sz w:val="20"/>
          <w:szCs w:val="20"/>
        </w:rPr>
        <w:t>sustaining</w:t>
      </w:r>
      <w:r w:rsidR="005A2BD7" w:rsidRPr="00AE2B5B">
        <w:rPr>
          <w:rFonts w:ascii="Verdana" w:hAnsi="Verdana"/>
          <w:sz w:val="20"/>
          <w:szCs w:val="20"/>
        </w:rPr>
        <w:t xml:space="preserve"> </w:t>
      </w:r>
      <w:r w:rsidRPr="00AE2B5B">
        <w:rPr>
          <w:rFonts w:ascii="Verdana" w:hAnsi="Verdana"/>
          <w:sz w:val="20"/>
          <w:szCs w:val="20"/>
        </w:rPr>
        <w:t xml:space="preserve">a traditional skills base for wider application. </w:t>
      </w:r>
      <w:r w:rsidR="00C06E03">
        <w:rPr>
          <w:rFonts w:ascii="Verdana" w:hAnsi="Verdana"/>
          <w:sz w:val="20"/>
          <w:szCs w:val="20"/>
        </w:rPr>
        <w:t xml:space="preserve"> </w:t>
      </w:r>
      <w:r w:rsidR="005A2BD7">
        <w:rPr>
          <w:rFonts w:ascii="Verdana" w:hAnsi="Verdana"/>
          <w:sz w:val="20"/>
          <w:szCs w:val="20"/>
        </w:rPr>
        <w:t xml:space="preserve">Our built heritage </w:t>
      </w:r>
      <w:r w:rsidRPr="00AE2B5B">
        <w:rPr>
          <w:rFonts w:ascii="Verdana" w:hAnsi="Verdana"/>
          <w:sz w:val="20"/>
          <w:szCs w:val="20"/>
        </w:rPr>
        <w:t xml:space="preserve">is one of the main </w:t>
      </w:r>
      <w:r w:rsidRPr="00AE2B5B">
        <w:rPr>
          <w:rFonts w:ascii="Verdana" w:hAnsi="Verdana"/>
          <w:sz w:val="20"/>
          <w:szCs w:val="20"/>
          <w:lang w:eastAsia="en-IE"/>
        </w:rPr>
        <w:t xml:space="preserve">attractions for visitors to Ireland </w:t>
      </w:r>
      <w:r w:rsidR="004D09B1">
        <w:rPr>
          <w:rFonts w:ascii="Verdana" w:hAnsi="Verdana"/>
          <w:sz w:val="20"/>
          <w:szCs w:val="20"/>
          <w:lang w:eastAsia="en-IE"/>
        </w:rPr>
        <w:t>so</w:t>
      </w:r>
      <w:r w:rsidR="004D09B1" w:rsidRPr="00AE2B5B">
        <w:rPr>
          <w:rFonts w:ascii="Verdana" w:hAnsi="Verdana"/>
          <w:sz w:val="20"/>
          <w:szCs w:val="20"/>
          <w:lang w:eastAsia="en-IE"/>
        </w:rPr>
        <w:t xml:space="preserve"> </w:t>
      </w:r>
      <w:r>
        <w:rPr>
          <w:rFonts w:ascii="Verdana" w:hAnsi="Verdana"/>
          <w:sz w:val="20"/>
          <w:szCs w:val="20"/>
          <w:lang w:eastAsia="en-IE"/>
        </w:rPr>
        <w:t>it</w:t>
      </w:r>
      <w:r w:rsidRPr="00AE2B5B">
        <w:rPr>
          <w:rFonts w:ascii="Verdana" w:hAnsi="Verdana"/>
          <w:sz w:val="20"/>
          <w:szCs w:val="20"/>
          <w:lang w:eastAsia="en-IE"/>
        </w:rPr>
        <w:t xml:space="preserve">s conservation </w:t>
      </w:r>
      <w:r w:rsidR="004D09B1">
        <w:rPr>
          <w:rFonts w:ascii="Verdana" w:hAnsi="Verdana"/>
          <w:sz w:val="20"/>
          <w:szCs w:val="20"/>
          <w:lang w:eastAsia="en-IE"/>
        </w:rPr>
        <w:t xml:space="preserve">also </w:t>
      </w:r>
      <w:r w:rsidRPr="00AE2B5B">
        <w:rPr>
          <w:rFonts w:ascii="Verdana" w:hAnsi="Verdana"/>
          <w:sz w:val="20"/>
          <w:szCs w:val="20"/>
          <w:lang w:eastAsia="en-IE"/>
        </w:rPr>
        <w:t>reinforces and promotes our tourism industry</w:t>
      </w:r>
      <w:r w:rsidR="0018353F">
        <w:rPr>
          <w:rFonts w:ascii="Verdana" w:hAnsi="Verdana"/>
          <w:sz w:val="20"/>
          <w:szCs w:val="20"/>
          <w:lang w:eastAsia="en-IE"/>
        </w:rPr>
        <w:t xml:space="preserve"> as well as contributing</w:t>
      </w:r>
      <w:r w:rsidRPr="00AE2B5B">
        <w:rPr>
          <w:rFonts w:ascii="Verdana" w:hAnsi="Verdana"/>
          <w:sz w:val="20"/>
          <w:szCs w:val="20"/>
        </w:rPr>
        <w:t xml:space="preserve"> to the regeneration of urban and rural areas.</w:t>
      </w:r>
    </w:p>
    <w:p w14:paraId="3CD243FC" w14:textId="77777777" w:rsidR="00F542A7" w:rsidRPr="00AE2B5B" w:rsidRDefault="00F542A7" w:rsidP="00C04EC5">
      <w:pPr>
        <w:rPr>
          <w:rFonts w:ascii="Verdana" w:hAnsi="Verdana"/>
          <w:sz w:val="20"/>
          <w:szCs w:val="20"/>
          <w:lang w:eastAsia="en-IE"/>
        </w:rPr>
      </w:pPr>
    </w:p>
    <w:p w14:paraId="6986DE81" w14:textId="77777777" w:rsidR="00F542A7" w:rsidRDefault="00416F41" w:rsidP="00C04EC5">
      <w:pPr>
        <w:rPr>
          <w:rFonts w:ascii="Verdana" w:hAnsi="Verdana"/>
          <w:color w:val="4F81BD"/>
          <w:sz w:val="20"/>
          <w:szCs w:val="20"/>
        </w:rPr>
      </w:pPr>
      <w:r>
        <w:rPr>
          <w:noProof/>
          <w:lang w:val="en-IE" w:eastAsia="en-IE"/>
        </w:rPr>
        <mc:AlternateContent>
          <mc:Choice Requires="wps">
            <w:drawing>
              <wp:anchor distT="0" distB="0" distL="114300" distR="114300" simplePos="0" relativeHeight="251658240" behindDoc="0" locked="0" layoutInCell="1" allowOverlap="1" wp14:anchorId="0C74EDE5" wp14:editId="7CD72A40">
                <wp:simplePos x="0" y="0"/>
                <wp:positionH relativeFrom="column">
                  <wp:posOffset>-51435</wp:posOffset>
                </wp:positionH>
                <wp:positionV relativeFrom="paragraph">
                  <wp:posOffset>350520</wp:posOffset>
                </wp:positionV>
                <wp:extent cx="6263640" cy="1470660"/>
                <wp:effectExtent l="0" t="0" r="41910" b="5334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70660"/>
                        </a:xfrm>
                        <a:prstGeom prst="rect">
                          <a:avLst/>
                        </a:prstGeom>
                        <a:solidFill>
                          <a:sysClr val="window" lastClr="FFFFFF">
                            <a:lumMod val="85000"/>
                          </a:sysClr>
                        </a:solidFill>
                        <a:ln w="12700" cmpd="sng">
                          <a:solidFill>
                            <a:srgbClr val="8064A2">
                              <a:lumMod val="60000"/>
                              <a:lumOff val="40000"/>
                            </a:srgbClr>
                          </a:solidFill>
                          <a:prstDash val="solid"/>
                          <a:miter lim="800000"/>
                          <a:headEnd/>
                          <a:tailEnd/>
                        </a:ln>
                        <a:effectLst>
                          <a:outerShdw dist="28398" dir="3806097" algn="ctr" rotWithShape="0">
                            <a:srgbClr val="8064A2">
                              <a:lumMod val="50000"/>
                              <a:lumOff val="0"/>
                              <a:alpha val="50000"/>
                            </a:srgbClr>
                          </a:outerShdw>
                        </a:effectLst>
                      </wps:spPr>
                      <wps:txbx>
                        <w:txbxContent>
                          <w:p w14:paraId="7CC49068" w14:textId="77777777" w:rsidR="00BC44DA" w:rsidRPr="00025D04" w:rsidRDefault="00BC44DA" w:rsidP="00025D04">
                            <w:pPr>
                              <w:jc w:val="center"/>
                              <w:rPr>
                                <w:b/>
                                <w:sz w:val="14"/>
                                <w:szCs w:val="22"/>
                              </w:rPr>
                            </w:pPr>
                          </w:p>
                          <w:p w14:paraId="1BE4E204" w14:textId="77777777" w:rsidR="00BC44DA" w:rsidRPr="00025D04" w:rsidRDefault="00BC44DA" w:rsidP="00025D04">
                            <w:pPr>
                              <w:spacing w:line="276" w:lineRule="auto"/>
                              <w:jc w:val="center"/>
                              <w:rPr>
                                <w:rFonts w:ascii="Verdana" w:hAnsi="Verdana"/>
                                <w:b/>
                                <w:sz w:val="20"/>
                                <w:szCs w:val="20"/>
                              </w:rPr>
                            </w:pPr>
                            <w:r w:rsidRPr="00025D04">
                              <w:rPr>
                                <w:rFonts w:ascii="Verdana" w:hAnsi="Verdana"/>
                                <w:b/>
                                <w:sz w:val="20"/>
                                <w:szCs w:val="20"/>
                              </w:rPr>
                              <w:t>The primary custodians of structures protected under the Planning and Developments Acts are their owners and occupiers, and they, along with the local authorities, are charged with the responsibility for their protection.</w:t>
                            </w:r>
                          </w:p>
                          <w:p w14:paraId="36BF6D39" w14:textId="77777777" w:rsidR="00BC44DA" w:rsidRPr="00025D04" w:rsidRDefault="00BC44DA" w:rsidP="00025D04">
                            <w:pPr>
                              <w:spacing w:line="276" w:lineRule="auto"/>
                              <w:jc w:val="center"/>
                              <w:rPr>
                                <w:rFonts w:ascii="Verdana" w:hAnsi="Verdana"/>
                                <w:b/>
                                <w:sz w:val="20"/>
                                <w:szCs w:val="20"/>
                              </w:rPr>
                            </w:pPr>
                          </w:p>
                          <w:p w14:paraId="68CDFF44" w14:textId="77777777" w:rsidR="00BC44DA" w:rsidRPr="00025D04" w:rsidRDefault="00BC44DA" w:rsidP="00025D04">
                            <w:pPr>
                              <w:spacing w:line="276" w:lineRule="auto"/>
                              <w:jc w:val="center"/>
                              <w:rPr>
                                <w:rFonts w:ascii="Verdana" w:hAnsi="Verdana"/>
                                <w:b/>
                                <w:sz w:val="20"/>
                                <w:szCs w:val="20"/>
                              </w:rPr>
                            </w:pPr>
                            <w:r w:rsidRPr="00025D04">
                              <w:rPr>
                                <w:rFonts w:ascii="Verdana" w:hAnsi="Verdana"/>
                                <w:b/>
                                <w:sz w:val="20"/>
                                <w:szCs w:val="20"/>
                              </w:rPr>
                              <w:t>The Built Heritage Investment Scheme is designed as a support to owners and custodians in caring for our built heritage and ensuring that it is protected into the future.</w:t>
                            </w:r>
                          </w:p>
                          <w:p w14:paraId="41C6D28F" w14:textId="77777777" w:rsidR="00BC44DA" w:rsidRPr="0011560F" w:rsidRDefault="00BC44DA" w:rsidP="00C04EC5">
                            <w:pPr>
                              <w:spacing w:line="276" w:lineRule="auto"/>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EDE5" id="_x0000_t202" coordsize="21600,21600" o:spt="202" path="m,l,21600r21600,l21600,xe">
                <v:stroke joinstyle="miter"/>
                <v:path gradientshapeok="t" o:connecttype="rect"/>
              </v:shapetype>
              <v:shape id="Text Box 15" o:spid="_x0000_s1026" type="#_x0000_t202" style="position:absolute;margin-left:-4.05pt;margin-top:27.6pt;width:493.2pt;height:1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" fillcolor="#d9d9d9" strokecolor="#b3a2c7" strokeweight="1pt">
                <v:shadow on="t" color="#403152" opacity=".5" offset="1pt"/>
                <v:textbox>
                  <w:txbxContent>
                    <w:p w14:paraId="7CC49068" w14:textId="77777777" w:rsidR="00BC44DA" w:rsidRPr="00025D04" w:rsidRDefault="00BC44DA" w:rsidP="00025D04">
                      <w:pPr>
                        <w:jc w:val="center"/>
                        <w:rPr>
                          <w:b/>
                          <w:sz w:val="14"/>
                          <w:szCs w:val="22"/>
                        </w:rPr>
                      </w:pPr>
                    </w:p>
                    <w:p w14:paraId="1BE4E204" w14:textId="77777777" w:rsidR="00BC44DA" w:rsidRPr="00025D04" w:rsidRDefault="00BC44DA" w:rsidP="00025D04">
                      <w:pPr>
                        <w:spacing w:line="276" w:lineRule="auto"/>
                        <w:jc w:val="center"/>
                        <w:rPr>
                          <w:rFonts w:ascii="Verdana" w:hAnsi="Verdana"/>
                          <w:b/>
                          <w:sz w:val="20"/>
                          <w:szCs w:val="20"/>
                        </w:rPr>
                      </w:pPr>
                      <w:r w:rsidRPr="00025D04">
                        <w:rPr>
                          <w:rFonts w:ascii="Verdana" w:hAnsi="Verdana"/>
                          <w:b/>
                          <w:sz w:val="20"/>
                          <w:szCs w:val="20"/>
                        </w:rPr>
                        <w:t>The primary custodians of structures protected under the Planning and Developments Acts are their owners and occupiers, and they, along with the local authorities, are charged with the responsibility for their protection.</w:t>
                      </w:r>
                    </w:p>
                    <w:p w14:paraId="36BF6D39" w14:textId="77777777" w:rsidR="00BC44DA" w:rsidRPr="00025D04" w:rsidRDefault="00BC44DA" w:rsidP="00025D04">
                      <w:pPr>
                        <w:spacing w:line="276" w:lineRule="auto"/>
                        <w:jc w:val="center"/>
                        <w:rPr>
                          <w:rFonts w:ascii="Verdana" w:hAnsi="Verdana"/>
                          <w:b/>
                          <w:sz w:val="20"/>
                          <w:szCs w:val="20"/>
                        </w:rPr>
                      </w:pPr>
                    </w:p>
                    <w:p w14:paraId="68CDFF44" w14:textId="77777777" w:rsidR="00BC44DA" w:rsidRPr="00025D04" w:rsidRDefault="00BC44DA" w:rsidP="00025D04">
                      <w:pPr>
                        <w:spacing w:line="276" w:lineRule="auto"/>
                        <w:jc w:val="center"/>
                        <w:rPr>
                          <w:rFonts w:ascii="Verdana" w:hAnsi="Verdana"/>
                          <w:b/>
                          <w:sz w:val="20"/>
                          <w:szCs w:val="20"/>
                        </w:rPr>
                      </w:pPr>
                      <w:r w:rsidRPr="00025D04">
                        <w:rPr>
                          <w:rFonts w:ascii="Verdana" w:hAnsi="Verdana"/>
                          <w:b/>
                          <w:sz w:val="20"/>
                          <w:szCs w:val="20"/>
                        </w:rPr>
                        <w:t>The Built Heritage Investment Scheme is designed as a support to owners and custodians in caring for our built heritage and ensuring that it is protected into the future.</w:t>
                      </w:r>
                    </w:p>
                    <w:p w14:paraId="41C6D28F" w14:textId="77777777" w:rsidR="00BC44DA" w:rsidRPr="0011560F" w:rsidRDefault="00BC44DA" w:rsidP="00C04EC5">
                      <w:pPr>
                        <w:spacing w:line="276" w:lineRule="auto"/>
                        <w:rPr>
                          <w:sz w:val="22"/>
                          <w:szCs w:val="22"/>
                        </w:rPr>
                      </w:pPr>
                    </w:p>
                  </w:txbxContent>
                </v:textbox>
                <w10:wrap type="square"/>
              </v:shape>
            </w:pict>
          </mc:Fallback>
        </mc:AlternateContent>
      </w:r>
    </w:p>
    <w:p w14:paraId="7612F166" w14:textId="77777777" w:rsidR="00244200" w:rsidRDefault="00244200" w:rsidP="00C04EC5">
      <w:pPr>
        <w:rPr>
          <w:rFonts w:ascii="Verdana" w:hAnsi="Verdana"/>
          <w:color w:val="4F81BD"/>
          <w:sz w:val="20"/>
          <w:szCs w:val="20"/>
        </w:rPr>
      </w:pPr>
    </w:p>
    <w:p w14:paraId="4FC3BD88" w14:textId="77777777" w:rsidR="00244200" w:rsidRDefault="00244200" w:rsidP="00C04EC5">
      <w:pPr>
        <w:rPr>
          <w:rFonts w:ascii="Verdana" w:hAnsi="Verdana"/>
          <w:color w:val="4F81BD"/>
          <w:sz w:val="20"/>
          <w:szCs w:val="20"/>
        </w:rPr>
      </w:pPr>
    </w:p>
    <w:p w14:paraId="234ADE67" w14:textId="77777777" w:rsidR="00244200" w:rsidRDefault="00244200" w:rsidP="00C04EC5">
      <w:pPr>
        <w:rPr>
          <w:rFonts w:ascii="Verdana" w:hAnsi="Verdana"/>
          <w:color w:val="4F81BD"/>
          <w:sz w:val="20"/>
          <w:szCs w:val="20"/>
        </w:rPr>
      </w:pPr>
    </w:p>
    <w:p w14:paraId="0A42E0A6" w14:textId="77777777" w:rsidR="00F542A7" w:rsidRPr="000A59EF" w:rsidRDefault="00F542A7" w:rsidP="00C04EC5">
      <w:pPr>
        <w:pStyle w:val="ListParagraph"/>
        <w:numPr>
          <w:ilvl w:val="1"/>
          <w:numId w:val="16"/>
        </w:numPr>
        <w:rPr>
          <w:rFonts w:ascii="Verdana" w:hAnsi="Verdana"/>
          <w:b/>
          <w:color w:val="660066"/>
          <w:sz w:val="20"/>
          <w:szCs w:val="20"/>
        </w:rPr>
      </w:pPr>
      <w:r w:rsidRPr="000A59EF">
        <w:rPr>
          <w:rFonts w:ascii="Verdana" w:hAnsi="Verdana"/>
          <w:b/>
          <w:color w:val="660066"/>
          <w:sz w:val="20"/>
          <w:szCs w:val="20"/>
        </w:rPr>
        <w:t>Purpose of Scheme</w:t>
      </w:r>
    </w:p>
    <w:p w14:paraId="42B101DE" w14:textId="77777777" w:rsidR="00F542A7" w:rsidRPr="007D64F2" w:rsidRDefault="00F542A7" w:rsidP="00C04EC5">
      <w:pPr>
        <w:pStyle w:val="ListParagraph"/>
        <w:rPr>
          <w:rFonts w:ascii="Verdana" w:hAnsi="Verdana"/>
          <w:b/>
          <w:color w:val="3A8DD2"/>
          <w:sz w:val="20"/>
          <w:szCs w:val="20"/>
        </w:rPr>
      </w:pPr>
    </w:p>
    <w:p w14:paraId="1BA17904" w14:textId="77777777" w:rsidR="002E3BC6" w:rsidRPr="00E06C25" w:rsidRDefault="00025D04" w:rsidP="00E06C25">
      <w:pPr>
        <w:ind w:left="720"/>
        <w:rPr>
          <w:rFonts w:ascii="Verdana" w:hAnsi="Verdana"/>
          <w:sz w:val="20"/>
          <w:szCs w:val="20"/>
        </w:rPr>
      </w:pPr>
      <w:r w:rsidRPr="00E06C25">
        <w:rPr>
          <w:rFonts w:ascii="Verdana" w:hAnsi="Verdana"/>
          <w:sz w:val="20"/>
          <w:szCs w:val="20"/>
        </w:rPr>
        <w:t>The aim of the Built Heritage Investment S</w:t>
      </w:r>
      <w:r w:rsidR="00F542A7" w:rsidRPr="00E06C25">
        <w:rPr>
          <w:rFonts w:ascii="Verdana" w:hAnsi="Verdana"/>
          <w:sz w:val="20"/>
          <w:szCs w:val="20"/>
        </w:rPr>
        <w:t xml:space="preserve">cheme </w:t>
      </w:r>
      <w:r w:rsidRPr="00E06C25">
        <w:rPr>
          <w:rFonts w:ascii="Verdana" w:hAnsi="Verdana"/>
          <w:sz w:val="20"/>
          <w:szCs w:val="20"/>
        </w:rPr>
        <w:t xml:space="preserve">is </w:t>
      </w:r>
      <w:r w:rsidR="00F542A7" w:rsidRPr="00E06C25">
        <w:rPr>
          <w:rFonts w:ascii="Verdana" w:hAnsi="Verdana"/>
          <w:sz w:val="20"/>
          <w:szCs w:val="20"/>
        </w:rPr>
        <w:t xml:space="preserve">to leverage private capital for investment in a significant number of </w:t>
      </w:r>
      <w:r w:rsidRPr="00E06C25">
        <w:rPr>
          <w:rFonts w:ascii="Verdana" w:hAnsi="Verdana"/>
          <w:sz w:val="20"/>
          <w:szCs w:val="20"/>
        </w:rPr>
        <w:t xml:space="preserve">small-scale, </w:t>
      </w:r>
      <w:r w:rsidR="00F542A7" w:rsidRPr="00E06C25">
        <w:rPr>
          <w:rFonts w:ascii="Verdana" w:hAnsi="Verdana"/>
          <w:sz w:val="20"/>
          <w:szCs w:val="20"/>
        </w:rPr>
        <w:t xml:space="preserve">labour-intensive conservation projects </w:t>
      </w:r>
      <w:r w:rsidR="003C3836" w:rsidRPr="00E06C25">
        <w:rPr>
          <w:rFonts w:ascii="Verdana" w:hAnsi="Verdana"/>
          <w:sz w:val="20"/>
          <w:szCs w:val="20"/>
        </w:rPr>
        <w:t xml:space="preserve">throughout </w:t>
      </w:r>
      <w:r w:rsidR="00F542A7" w:rsidRPr="00E06C25">
        <w:rPr>
          <w:rFonts w:ascii="Verdana" w:hAnsi="Verdana"/>
          <w:sz w:val="20"/>
          <w:szCs w:val="20"/>
        </w:rPr>
        <w:t>the country and</w:t>
      </w:r>
      <w:r w:rsidR="00F93894" w:rsidRPr="00E06C25">
        <w:rPr>
          <w:rFonts w:ascii="Verdana" w:hAnsi="Verdana"/>
          <w:sz w:val="20"/>
          <w:szCs w:val="20"/>
        </w:rPr>
        <w:t xml:space="preserve"> to</w:t>
      </w:r>
      <w:r w:rsidR="00F542A7" w:rsidRPr="00E06C25">
        <w:rPr>
          <w:rFonts w:ascii="Verdana" w:hAnsi="Verdana"/>
          <w:sz w:val="20"/>
          <w:szCs w:val="20"/>
        </w:rPr>
        <w:t xml:space="preserve"> support the employment of conservation professionals, craftspeople and tradespersons</w:t>
      </w:r>
      <w:r w:rsidR="00F93894" w:rsidRPr="00E06C25">
        <w:rPr>
          <w:rFonts w:ascii="Verdana" w:hAnsi="Verdana"/>
          <w:sz w:val="20"/>
          <w:szCs w:val="20"/>
        </w:rPr>
        <w:t xml:space="preserve"> in the repair of the historic built environment.</w:t>
      </w:r>
    </w:p>
    <w:p w14:paraId="1CAC605A" w14:textId="77777777" w:rsidR="00F542A7" w:rsidRPr="00AE2B5B" w:rsidRDefault="00F542A7" w:rsidP="00E06C25">
      <w:pPr>
        <w:rPr>
          <w:rFonts w:ascii="Verdana" w:hAnsi="Verdana"/>
          <w:sz w:val="20"/>
          <w:szCs w:val="20"/>
        </w:rPr>
      </w:pPr>
    </w:p>
    <w:p w14:paraId="1BF924A1" w14:textId="77777777" w:rsidR="00F542A7" w:rsidRPr="00AE2B5B" w:rsidRDefault="00F542A7" w:rsidP="00C04EC5">
      <w:pPr>
        <w:rPr>
          <w:rFonts w:ascii="Verdana" w:hAnsi="Verdana"/>
          <w:sz w:val="20"/>
          <w:szCs w:val="20"/>
        </w:rPr>
      </w:pPr>
    </w:p>
    <w:p w14:paraId="3FFEF65A" w14:textId="4AEC0E63" w:rsidR="00F542A7" w:rsidRPr="000A59EF" w:rsidRDefault="00F542A7" w:rsidP="00C04EC5">
      <w:pPr>
        <w:pStyle w:val="ListParagraph"/>
        <w:numPr>
          <w:ilvl w:val="1"/>
          <w:numId w:val="16"/>
        </w:numPr>
        <w:rPr>
          <w:rFonts w:ascii="Verdana" w:hAnsi="Verdana"/>
          <w:b/>
          <w:color w:val="660066"/>
          <w:sz w:val="20"/>
          <w:szCs w:val="20"/>
        </w:rPr>
      </w:pPr>
      <w:r w:rsidRPr="000A59EF">
        <w:rPr>
          <w:rFonts w:ascii="Verdana" w:hAnsi="Verdana"/>
          <w:b/>
          <w:color w:val="660066"/>
          <w:sz w:val="20"/>
          <w:szCs w:val="20"/>
        </w:rPr>
        <w:t>Operation of the Scheme</w:t>
      </w:r>
      <w:r w:rsidR="00E06C25">
        <w:rPr>
          <w:rFonts w:ascii="Verdana" w:hAnsi="Verdana"/>
          <w:b/>
          <w:color w:val="660066"/>
          <w:sz w:val="20"/>
          <w:szCs w:val="20"/>
        </w:rPr>
        <w:t xml:space="preserve"> in 20</w:t>
      </w:r>
      <w:r w:rsidR="00977780">
        <w:rPr>
          <w:rFonts w:ascii="Verdana" w:hAnsi="Verdana"/>
          <w:b/>
          <w:color w:val="660066"/>
          <w:sz w:val="20"/>
          <w:szCs w:val="20"/>
        </w:rPr>
        <w:t>20</w:t>
      </w:r>
    </w:p>
    <w:p w14:paraId="333DA793" w14:textId="77777777" w:rsidR="00F542A7" w:rsidRPr="007D64F2" w:rsidRDefault="00F542A7" w:rsidP="00C04EC5">
      <w:pPr>
        <w:pStyle w:val="ListParagraph"/>
        <w:rPr>
          <w:rFonts w:ascii="Verdana" w:hAnsi="Verdana"/>
          <w:b/>
          <w:color w:val="3A8DD2"/>
          <w:sz w:val="20"/>
          <w:szCs w:val="20"/>
        </w:rPr>
      </w:pPr>
    </w:p>
    <w:p w14:paraId="5F5273D0" w14:textId="1C0F3F71" w:rsidR="00F542A7" w:rsidRDefault="00F542A7" w:rsidP="00C04EC5">
      <w:pPr>
        <w:ind w:left="720"/>
        <w:rPr>
          <w:rStyle w:val="apple-converted-space"/>
          <w:rFonts w:cs="Calibri"/>
          <w:color w:val="000000"/>
          <w:sz w:val="23"/>
          <w:szCs w:val="23"/>
        </w:rPr>
      </w:pPr>
      <w:r w:rsidRPr="00AE2B5B">
        <w:rPr>
          <w:rFonts w:ascii="Verdana" w:hAnsi="Verdana"/>
          <w:sz w:val="20"/>
          <w:szCs w:val="20"/>
        </w:rPr>
        <w:t xml:space="preserve">This </w:t>
      </w:r>
      <w:r>
        <w:rPr>
          <w:rFonts w:ascii="Verdana" w:hAnsi="Verdana"/>
          <w:sz w:val="20"/>
          <w:szCs w:val="20"/>
        </w:rPr>
        <w:t>s</w:t>
      </w:r>
      <w:r w:rsidRPr="00AE2B5B">
        <w:rPr>
          <w:rFonts w:ascii="Verdana" w:hAnsi="Verdana"/>
          <w:sz w:val="20"/>
          <w:szCs w:val="20"/>
        </w:rPr>
        <w:t>cheme will operate for the duration of 20</w:t>
      </w:r>
      <w:r w:rsidR="00977780">
        <w:rPr>
          <w:rFonts w:ascii="Verdana" w:hAnsi="Verdana"/>
          <w:sz w:val="20"/>
          <w:szCs w:val="20"/>
        </w:rPr>
        <w:t>20</w:t>
      </w:r>
      <w:r w:rsidRPr="00AE2B5B">
        <w:rPr>
          <w:rFonts w:ascii="Verdana" w:hAnsi="Verdana"/>
          <w:sz w:val="20"/>
          <w:szCs w:val="20"/>
        </w:rPr>
        <w:t>, with funding to be claimed within that calendar year.</w:t>
      </w:r>
      <w:r w:rsidR="00C06E03">
        <w:rPr>
          <w:rFonts w:ascii="Verdana" w:hAnsi="Verdana"/>
          <w:sz w:val="20"/>
          <w:szCs w:val="20"/>
        </w:rPr>
        <w:t xml:space="preserve"> </w:t>
      </w:r>
      <w:r w:rsidRPr="00AE2B5B">
        <w:rPr>
          <w:rFonts w:ascii="Verdana" w:hAnsi="Verdana"/>
          <w:sz w:val="20"/>
          <w:szCs w:val="20"/>
        </w:rPr>
        <w:t xml:space="preserve">The scheme will be administered by the local authorities, with each allocated a fixed amount </w:t>
      </w:r>
      <w:r>
        <w:rPr>
          <w:rFonts w:ascii="Verdana" w:hAnsi="Verdana"/>
          <w:sz w:val="20"/>
          <w:szCs w:val="20"/>
        </w:rPr>
        <w:t xml:space="preserve">from the </w:t>
      </w:r>
      <w:r w:rsidR="003753CE">
        <w:rPr>
          <w:rFonts w:ascii="Verdana" w:hAnsi="Verdana"/>
          <w:sz w:val="20"/>
          <w:szCs w:val="20"/>
        </w:rPr>
        <w:t xml:space="preserve">overall </w:t>
      </w:r>
      <w:r>
        <w:rPr>
          <w:rFonts w:ascii="Verdana" w:hAnsi="Verdana"/>
          <w:sz w:val="20"/>
          <w:szCs w:val="20"/>
        </w:rPr>
        <w:t>fund of €</w:t>
      </w:r>
      <w:r w:rsidR="00C06E03">
        <w:rPr>
          <w:rFonts w:ascii="Verdana" w:hAnsi="Verdana"/>
          <w:sz w:val="20"/>
          <w:szCs w:val="20"/>
        </w:rPr>
        <w:t>2</w:t>
      </w:r>
      <w:r w:rsidR="00870395">
        <w:rPr>
          <w:rFonts w:ascii="Verdana" w:hAnsi="Verdana"/>
          <w:sz w:val="20"/>
          <w:szCs w:val="20"/>
        </w:rPr>
        <w:t>.5</w:t>
      </w:r>
      <w:r>
        <w:rPr>
          <w:rFonts w:ascii="Verdana" w:hAnsi="Verdana"/>
          <w:sz w:val="20"/>
          <w:szCs w:val="20"/>
        </w:rPr>
        <w:t>m</w:t>
      </w:r>
      <w:r w:rsidRPr="00AE2B5B">
        <w:rPr>
          <w:rFonts w:ascii="Verdana" w:hAnsi="Verdana"/>
          <w:sz w:val="20"/>
          <w:szCs w:val="20"/>
        </w:rPr>
        <w:t xml:space="preserve"> as determined by </w:t>
      </w:r>
      <w:r w:rsidR="00025D04">
        <w:rPr>
          <w:rFonts w:ascii="Verdana" w:hAnsi="Verdana"/>
          <w:sz w:val="20"/>
          <w:szCs w:val="20"/>
        </w:rPr>
        <w:t>the Department of Culture, Heritage and the Gaeltacht (the Department)</w:t>
      </w:r>
      <w:r w:rsidRPr="00AE2B5B">
        <w:rPr>
          <w:rFonts w:ascii="Verdana" w:hAnsi="Verdana"/>
          <w:sz w:val="20"/>
          <w:szCs w:val="20"/>
        </w:rPr>
        <w:t xml:space="preserve">. </w:t>
      </w:r>
    </w:p>
    <w:p w14:paraId="7931E25A" w14:textId="77777777" w:rsidR="00F542A7" w:rsidRPr="000C32E3" w:rsidRDefault="00F542A7" w:rsidP="00C04EC5">
      <w:pPr>
        <w:ind w:left="720"/>
        <w:rPr>
          <w:rStyle w:val="apple-converted-space"/>
          <w:rFonts w:cs="Calibri"/>
          <w:i/>
          <w:color w:val="000000"/>
          <w:sz w:val="23"/>
          <w:szCs w:val="23"/>
        </w:rPr>
      </w:pPr>
    </w:p>
    <w:p w14:paraId="09C59733" w14:textId="77777777" w:rsidR="00C072FE" w:rsidRDefault="00C072FE" w:rsidP="00C04EC5">
      <w:pPr>
        <w:ind w:left="720"/>
        <w:rPr>
          <w:rFonts w:ascii="Verdana" w:hAnsi="Verdana"/>
          <w:sz w:val="20"/>
          <w:szCs w:val="20"/>
        </w:rPr>
      </w:pPr>
      <w:r w:rsidRPr="00025D04">
        <w:rPr>
          <w:rFonts w:ascii="Verdana" w:hAnsi="Verdana"/>
          <w:noProof/>
          <w:sz w:val="20"/>
          <w:szCs w:val="20"/>
          <w:lang w:val="en-IE" w:eastAsia="en-IE"/>
        </w:rPr>
        <mc:AlternateContent>
          <mc:Choice Requires="wps">
            <w:drawing>
              <wp:anchor distT="0" distB="0" distL="114300" distR="114300" simplePos="0" relativeHeight="251661312" behindDoc="0" locked="0" layoutInCell="1" allowOverlap="1" wp14:anchorId="657CE510" wp14:editId="076A871C">
                <wp:simplePos x="0" y="0"/>
                <wp:positionH relativeFrom="column">
                  <wp:posOffset>480060</wp:posOffset>
                </wp:positionH>
                <wp:positionV relativeFrom="paragraph">
                  <wp:posOffset>28575</wp:posOffset>
                </wp:positionV>
                <wp:extent cx="5888012" cy="1466850"/>
                <wp:effectExtent l="0" t="0" r="17780" b="19050"/>
                <wp:wrapNone/>
                <wp:docPr id="7" name="Text Box 7"/>
                <wp:cNvGraphicFramePr/>
                <a:graphic xmlns:a="http://schemas.openxmlformats.org/drawingml/2006/main">
                  <a:graphicData uri="http://schemas.microsoft.com/office/word/2010/wordprocessingShape">
                    <wps:wsp>
                      <wps:cNvSpPr txBox="1"/>
                      <wps:spPr>
                        <a:xfrm>
                          <a:off x="0" y="0"/>
                          <a:ext cx="5888012"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87C400" w14:textId="77777777" w:rsidR="00BC44DA" w:rsidRDefault="00BC44DA" w:rsidP="00025D04">
                            <w:pPr>
                              <w:jc w:val="center"/>
                              <w:rPr>
                                <w:u w:val="single"/>
                                <w:lang w:val="en-IE"/>
                              </w:rPr>
                            </w:pPr>
                          </w:p>
                          <w:p w14:paraId="1E8BCE79" w14:textId="4601314A" w:rsidR="00BC44DA" w:rsidRPr="00025D04" w:rsidRDefault="00BC44DA" w:rsidP="00CA50D2">
                            <w:pPr>
                              <w:rPr>
                                <w:b/>
                                <w:lang w:val="en-IE"/>
                              </w:rPr>
                            </w:pPr>
                            <w:r w:rsidRPr="00025D04">
                              <w:rPr>
                                <w:b/>
                                <w:lang w:val="en-IE"/>
                              </w:rPr>
                              <w:t>Only one application will be considered per historic structure</w:t>
                            </w:r>
                            <w:r>
                              <w:rPr>
                                <w:b/>
                                <w:lang w:val="en-IE"/>
                              </w:rPr>
                              <w:t>. Applicants cannot avail of funding under both the Historic Structures Fund and the Built Heritage Scheme in the same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CE510" id="Text Box 7" o:spid="_x0000_s1027" type="#_x0000_t202" style="position:absolute;left:0;text-align:left;margin-left:37.8pt;margin-top:2.25pt;width:463.6pt;height:11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" fillcolor="white [3201]" strokeweight=".5pt">
                <v:textbox>
                  <w:txbxContent>
                    <w:p w14:paraId="2687C400" w14:textId="77777777" w:rsidR="00BC44DA" w:rsidRDefault="00BC44DA" w:rsidP="00025D04">
                      <w:pPr>
                        <w:jc w:val="center"/>
                        <w:rPr>
                          <w:u w:val="single"/>
                          <w:lang w:val="en-IE"/>
                        </w:rPr>
                      </w:pPr>
                    </w:p>
                    <w:p w14:paraId="1E8BCE79" w14:textId="4601314A" w:rsidR="00BC44DA" w:rsidRPr="00025D04" w:rsidRDefault="00BC44DA" w:rsidP="00CA50D2">
                      <w:pPr>
                        <w:rPr>
                          <w:b/>
                          <w:lang w:val="en-IE"/>
                        </w:rPr>
                      </w:pPr>
                      <w:r w:rsidRPr="00025D04">
                        <w:rPr>
                          <w:b/>
                          <w:lang w:val="en-IE"/>
                        </w:rPr>
                        <w:t>Only one application will be considered per historic structure</w:t>
                      </w:r>
                      <w:r>
                        <w:rPr>
                          <w:b/>
                          <w:lang w:val="en-IE"/>
                        </w:rPr>
                        <w:t>. Applicants cannot avail of funding under both the Historic Structures Fund and the Built Heritage Scheme in the same year.</w:t>
                      </w:r>
                    </w:p>
                  </w:txbxContent>
                </v:textbox>
              </v:shape>
            </w:pict>
          </mc:Fallback>
        </mc:AlternateContent>
      </w:r>
    </w:p>
    <w:p w14:paraId="7C4646C8" w14:textId="77777777" w:rsidR="00C072FE" w:rsidRDefault="00C072FE" w:rsidP="00C04EC5">
      <w:pPr>
        <w:ind w:left="720"/>
        <w:rPr>
          <w:rFonts w:ascii="Verdana" w:hAnsi="Verdana"/>
          <w:sz w:val="20"/>
          <w:szCs w:val="20"/>
        </w:rPr>
      </w:pPr>
    </w:p>
    <w:p w14:paraId="2F165CE5" w14:textId="77777777" w:rsidR="00C072FE" w:rsidRDefault="00C072FE" w:rsidP="00C04EC5">
      <w:pPr>
        <w:ind w:left="720"/>
        <w:rPr>
          <w:rFonts w:ascii="Verdana" w:hAnsi="Verdana"/>
          <w:sz w:val="20"/>
          <w:szCs w:val="20"/>
        </w:rPr>
      </w:pPr>
    </w:p>
    <w:p w14:paraId="07F688F3" w14:textId="77777777" w:rsidR="00C072FE" w:rsidRDefault="00C072FE" w:rsidP="00C04EC5">
      <w:pPr>
        <w:ind w:left="720"/>
        <w:rPr>
          <w:rFonts w:ascii="Verdana" w:hAnsi="Verdana"/>
          <w:sz w:val="20"/>
          <w:szCs w:val="20"/>
        </w:rPr>
      </w:pPr>
    </w:p>
    <w:p w14:paraId="17F077E5" w14:textId="77777777" w:rsidR="00C072FE" w:rsidRDefault="00C072FE" w:rsidP="00C04EC5">
      <w:pPr>
        <w:ind w:left="720"/>
        <w:rPr>
          <w:rFonts w:ascii="Verdana" w:hAnsi="Verdana"/>
          <w:sz w:val="20"/>
          <w:szCs w:val="20"/>
        </w:rPr>
      </w:pPr>
    </w:p>
    <w:p w14:paraId="7F3446B5" w14:textId="77777777" w:rsidR="00C072FE" w:rsidRDefault="00C072FE" w:rsidP="00C04EC5">
      <w:pPr>
        <w:ind w:left="720"/>
        <w:rPr>
          <w:rFonts w:ascii="Verdana" w:hAnsi="Verdana"/>
          <w:sz w:val="20"/>
          <w:szCs w:val="20"/>
        </w:rPr>
      </w:pPr>
    </w:p>
    <w:p w14:paraId="138988A4" w14:textId="77777777" w:rsidR="00C072FE" w:rsidRDefault="00C072FE" w:rsidP="00C04EC5">
      <w:pPr>
        <w:ind w:left="720"/>
        <w:rPr>
          <w:rFonts w:ascii="Verdana" w:hAnsi="Verdana"/>
          <w:sz w:val="20"/>
          <w:szCs w:val="20"/>
        </w:rPr>
      </w:pPr>
    </w:p>
    <w:p w14:paraId="1E4BAADC" w14:textId="77777777" w:rsidR="00C072FE" w:rsidRDefault="00C072FE" w:rsidP="00C04EC5">
      <w:pPr>
        <w:ind w:left="720"/>
        <w:rPr>
          <w:rFonts w:ascii="Verdana" w:hAnsi="Verdana"/>
          <w:sz w:val="20"/>
          <w:szCs w:val="20"/>
        </w:rPr>
      </w:pPr>
    </w:p>
    <w:p w14:paraId="57E68500" w14:textId="77777777" w:rsidR="00C072FE" w:rsidRPr="00421EB5" w:rsidRDefault="00C072FE" w:rsidP="00C04EC5">
      <w:pPr>
        <w:ind w:left="720"/>
        <w:rPr>
          <w:rFonts w:ascii="Verdana" w:hAnsi="Verdana"/>
          <w:sz w:val="20"/>
          <w:szCs w:val="20"/>
        </w:rPr>
      </w:pPr>
    </w:p>
    <w:p w14:paraId="41892AFD" w14:textId="77777777" w:rsidR="00F542A7" w:rsidRPr="00C06E03" w:rsidRDefault="00F542A7" w:rsidP="00C04EC5">
      <w:pPr>
        <w:rPr>
          <w:rFonts w:ascii="Verdana" w:hAnsi="Verdana"/>
          <w:b/>
          <w:sz w:val="20"/>
          <w:szCs w:val="20"/>
        </w:rPr>
      </w:pPr>
    </w:p>
    <w:p w14:paraId="46430B85" w14:textId="77777777" w:rsidR="00F542A7" w:rsidRPr="00C06E03" w:rsidRDefault="00F542A7" w:rsidP="00C04EC5">
      <w:pPr>
        <w:rPr>
          <w:rFonts w:ascii="Verdana" w:hAnsi="Verdana"/>
          <w:b/>
          <w:sz w:val="20"/>
          <w:szCs w:val="20"/>
        </w:rPr>
      </w:pPr>
    </w:p>
    <w:p w14:paraId="151DBE77" w14:textId="77777777" w:rsidR="00F93894" w:rsidRDefault="00F93894">
      <w:pPr>
        <w:rPr>
          <w:rFonts w:ascii="Verdana" w:hAnsi="Verdana"/>
          <w:b/>
          <w:color w:val="4379D1"/>
          <w:sz w:val="20"/>
          <w:szCs w:val="20"/>
        </w:rPr>
      </w:pPr>
    </w:p>
    <w:p w14:paraId="3120AA35" w14:textId="77777777" w:rsidR="00F542A7" w:rsidRPr="00AE2B5B" w:rsidRDefault="00F542A7">
      <w:pPr>
        <w:rPr>
          <w:rFonts w:ascii="Verdana" w:hAnsi="Verdana"/>
          <w:b/>
          <w:color w:val="4379D1"/>
          <w:sz w:val="20"/>
          <w:szCs w:val="20"/>
        </w:rPr>
      </w:pPr>
    </w:p>
    <w:p w14:paraId="4D2E77F6" w14:textId="77777777" w:rsidR="00F542A7" w:rsidRPr="00C65985" w:rsidRDefault="00F542A7">
      <w:pPr>
        <w:pStyle w:val="Circualr"/>
      </w:pPr>
      <w:r w:rsidRPr="00C65985">
        <w:t xml:space="preserve">2. </w:t>
      </w:r>
      <w:r w:rsidRPr="00C65985">
        <w:tab/>
        <w:t>Eligibility</w:t>
      </w:r>
    </w:p>
    <w:p w14:paraId="0ABD07DD" w14:textId="77777777" w:rsidR="001A105A" w:rsidRDefault="001A105A" w:rsidP="001A105A">
      <w:pPr>
        <w:ind w:left="720"/>
        <w:rPr>
          <w:rFonts w:ascii="Verdana" w:hAnsi="Verdana"/>
          <w:sz w:val="20"/>
          <w:szCs w:val="20"/>
        </w:rPr>
      </w:pPr>
      <w:r>
        <w:rPr>
          <w:rFonts w:ascii="Verdana" w:hAnsi="Verdana"/>
          <w:sz w:val="20"/>
          <w:szCs w:val="20"/>
        </w:rPr>
        <w:t>The Built Heritage Investment Scheme is designed</w:t>
      </w:r>
      <w:r w:rsidRPr="00AE2B5B">
        <w:rPr>
          <w:rFonts w:ascii="Verdana" w:hAnsi="Verdana"/>
          <w:sz w:val="20"/>
          <w:szCs w:val="20"/>
        </w:rPr>
        <w:t xml:space="preserve"> to assist with the </w:t>
      </w:r>
      <w:r>
        <w:rPr>
          <w:rFonts w:ascii="Verdana" w:hAnsi="Verdana"/>
          <w:sz w:val="20"/>
          <w:szCs w:val="20"/>
        </w:rPr>
        <w:t>repair</w:t>
      </w:r>
      <w:r w:rsidRPr="00AE2B5B">
        <w:rPr>
          <w:rFonts w:ascii="Verdana" w:hAnsi="Verdana"/>
          <w:sz w:val="20"/>
          <w:szCs w:val="20"/>
        </w:rPr>
        <w:t xml:space="preserve"> and conservation of structures that are protected under the </w:t>
      </w:r>
      <w:r w:rsidRPr="00302FC9">
        <w:rPr>
          <w:rFonts w:ascii="Verdana" w:hAnsi="Verdana"/>
          <w:sz w:val="20"/>
          <w:szCs w:val="20"/>
        </w:rPr>
        <w:t>Planning and Development Act</w:t>
      </w:r>
      <w:r>
        <w:rPr>
          <w:rFonts w:ascii="Verdana" w:hAnsi="Verdana"/>
          <w:sz w:val="20"/>
          <w:szCs w:val="20"/>
        </w:rPr>
        <w:t>s</w:t>
      </w:r>
      <w:r w:rsidRPr="00882025">
        <w:rPr>
          <w:rFonts w:ascii="Verdana" w:hAnsi="Verdana"/>
          <w:sz w:val="20"/>
          <w:szCs w:val="20"/>
        </w:rPr>
        <w:t>.</w:t>
      </w:r>
      <w:r>
        <w:rPr>
          <w:rFonts w:ascii="Verdana" w:hAnsi="Verdana"/>
          <w:sz w:val="20"/>
          <w:szCs w:val="20"/>
        </w:rPr>
        <w:t xml:space="preserve"> In certain cases, the scheme also supports </w:t>
      </w:r>
      <w:r w:rsidRPr="00AE2B5B">
        <w:rPr>
          <w:rFonts w:ascii="Verdana" w:hAnsi="Verdana"/>
          <w:sz w:val="20"/>
          <w:szCs w:val="20"/>
        </w:rPr>
        <w:t xml:space="preserve">the conservation of </w:t>
      </w:r>
      <w:r>
        <w:rPr>
          <w:rFonts w:ascii="Verdana" w:hAnsi="Verdana"/>
          <w:sz w:val="20"/>
          <w:szCs w:val="20"/>
        </w:rPr>
        <w:t xml:space="preserve">structures within </w:t>
      </w:r>
      <w:r w:rsidRPr="00AE2B5B">
        <w:rPr>
          <w:rFonts w:ascii="Verdana" w:hAnsi="Verdana"/>
          <w:sz w:val="20"/>
          <w:szCs w:val="20"/>
        </w:rPr>
        <w:t>Architectural Conservation Areas (ACA</w:t>
      </w:r>
      <w:r>
        <w:rPr>
          <w:rFonts w:ascii="Verdana" w:hAnsi="Verdana"/>
          <w:sz w:val="20"/>
          <w:szCs w:val="20"/>
        </w:rPr>
        <w:t>s</w:t>
      </w:r>
      <w:r w:rsidRPr="00AE2B5B">
        <w:rPr>
          <w:rFonts w:ascii="Verdana" w:hAnsi="Verdana"/>
          <w:sz w:val="20"/>
          <w:szCs w:val="20"/>
        </w:rPr>
        <w:t xml:space="preserve">) where, in the opinion of the </w:t>
      </w:r>
      <w:r>
        <w:rPr>
          <w:rFonts w:ascii="Verdana" w:hAnsi="Verdana"/>
          <w:sz w:val="20"/>
          <w:szCs w:val="20"/>
        </w:rPr>
        <w:t>local authority</w:t>
      </w:r>
      <w:r w:rsidRPr="00AE2B5B">
        <w:rPr>
          <w:rFonts w:ascii="Verdana" w:hAnsi="Verdana"/>
          <w:sz w:val="20"/>
          <w:szCs w:val="20"/>
        </w:rPr>
        <w:t xml:space="preserve">, a need for works to </w:t>
      </w:r>
      <w:r>
        <w:rPr>
          <w:rFonts w:ascii="Verdana" w:hAnsi="Verdana"/>
          <w:sz w:val="20"/>
          <w:szCs w:val="20"/>
        </w:rPr>
        <w:t xml:space="preserve">enhance the character and appearance of an ACA </w:t>
      </w:r>
      <w:r w:rsidRPr="00AE2B5B">
        <w:rPr>
          <w:rFonts w:ascii="Verdana" w:hAnsi="Verdana"/>
          <w:sz w:val="20"/>
          <w:szCs w:val="20"/>
        </w:rPr>
        <w:t>has been demonstrated.</w:t>
      </w:r>
      <w:r>
        <w:rPr>
          <w:rFonts w:ascii="Verdana" w:hAnsi="Verdana"/>
          <w:sz w:val="20"/>
          <w:szCs w:val="20"/>
        </w:rPr>
        <w:t xml:space="preserve"> The primary purpose of the scheme is to support privately owned properties in need of repair and conservation.</w:t>
      </w:r>
    </w:p>
    <w:p w14:paraId="10E3678E" w14:textId="77777777" w:rsidR="001A105A" w:rsidRDefault="001A105A" w:rsidP="001A105A">
      <w:pPr>
        <w:ind w:left="720"/>
        <w:rPr>
          <w:rFonts w:ascii="Verdana" w:hAnsi="Verdana" w:cs="Calibri"/>
          <w:iCs/>
          <w:color w:val="000000"/>
          <w:sz w:val="20"/>
          <w:szCs w:val="20"/>
        </w:rPr>
      </w:pPr>
    </w:p>
    <w:p w14:paraId="7F0863E3" w14:textId="77777777" w:rsidR="001A105A" w:rsidRDefault="001A105A" w:rsidP="001A105A">
      <w:pPr>
        <w:ind w:left="720"/>
        <w:rPr>
          <w:rFonts w:ascii="Verdana" w:hAnsi="Verdana" w:cs="Calibri"/>
          <w:iCs/>
          <w:color w:val="000000"/>
          <w:sz w:val="20"/>
          <w:szCs w:val="20"/>
        </w:rPr>
      </w:pPr>
      <w:r w:rsidRPr="00BC03D2">
        <w:rPr>
          <w:rFonts w:ascii="Verdana" w:hAnsi="Verdana" w:cs="Calibri"/>
          <w:iCs/>
          <w:color w:val="000000"/>
          <w:sz w:val="20"/>
          <w:szCs w:val="20"/>
        </w:rPr>
        <w:t xml:space="preserve">Projects that incorporate a traditional skills training </w:t>
      </w:r>
      <w:r w:rsidR="00DD3F03">
        <w:rPr>
          <w:rFonts w:ascii="Verdana" w:hAnsi="Verdana" w:cs="Calibri"/>
          <w:iCs/>
          <w:color w:val="000000"/>
          <w:sz w:val="20"/>
          <w:szCs w:val="20"/>
        </w:rPr>
        <w:t>element</w:t>
      </w:r>
      <w:r w:rsidR="00DD3F03" w:rsidRPr="00BC03D2">
        <w:rPr>
          <w:rFonts w:ascii="Verdana" w:hAnsi="Verdana" w:cs="Calibri"/>
          <w:iCs/>
          <w:color w:val="000000"/>
          <w:sz w:val="20"/>
          <w:szCs w:val="20"/>
        </w:rPr>
        <w:t xml:space="preserve"> </w:t>
      </w:r>
      <w:r w:rsidRPr="00BC03D2">
        <w:rPr>
          <w:rFonts w:ascii="Verdana" w:hAnsi="Verdana" w:cs="Calibri"/>
          <w:iCs/>
          <w:color w:val="000000"/>
          <w:sz w:val="20"/>
          <w:szCs w:val="20"/>
        </w:rPr>
        <w:t xml:space="preserve">may also be supported by this fund. </w:t>
      </w:r>
      <w:r>
        <w:rPr>
          <w:rFonts w:ascii="Verdana" w:hAnsi="Verdana" w:cs="Calibri"/>
          <w:iCs/>
          <w:color w:val="000000"/>
          <w:sz w:val="20"/>
          <w:szCs w:val="20"/>
        </w:rPr>
        <w:t xml:space="preserve"> </w:t>
      </w:r>
      <w:r w:rsidRPr="00BC03D2">
        <w:rPr>
          <w:rFonts w:ascii="Verdana" w:hAnsi="Verdana" w:cs="Calibri"/>
          <w:iCs/>
          <w:color w:val="000000"/>
          <w:sz w:val="20"/>
          <w:szCs w:val="20"/>
        </w:rPr>
        <w:t xml:space="preserve">Any such projects </w:t>
      </w:r>
      <w:r>
        <w:rPr>
          <w:rFonts w:ascii="Verdana" w:hAnsi="Verdana" w:cs="Calibri"/>
          <w:iCs/>
          <w:color w:val="000000"/>
          <w:sz w:val="20"/>
          <w:szCs w:val="20"/>
        </w:rPr>
        <w:t>must</w:t>
      </w:r>
      <w:r w:rsidRPr="00BC03D2">
        <w:rPr>
          <w:rFonts w:ascii="Verdana" w:hAnsi="Verdana" w:cs="Calibri"/>
          <w:iCs/>
          <w:color w:val="000000"/>
          <w:sz w:val="20"/>
          <w:szCs w:val="20"/>
        </w:rPr>
        <w:t xml:space="preserve"> be </w:t>
      </w:r>
      <w:r>
        <w:rPr>
          <w:rFonts w:ascii="Verdana" w:hAnsi="Verdana" w:cs="Calibri"/>
          <w:iCs/>
          <w:color w:val="000000"/>
          <w:sz w:val="20"/>
          <w:szCs w:val="20"/>
        </w:rPr>
        <w:t>agreed</w:t>
      </w:r>
      <w:r w:rsidRPr="00BC03D2">
        <w:rPr>
          <w:rFonts w:ascii="Verdana" w:hAnsi="Verdana" w:cs="Calibri"/>
          <w:iCs/>
          <w:color w:val="000000"/>
          <w:sz w:val="20"/>
          <w:szCs w:val="20"/>
        </w:rPr>
        <w:t xml:space="preserve"> in </w:t>
      </w:r>
      <w:r>
        <w:rPr>
          <w:rFonts w:ascii="Verdana" w:hAnsi="Verdana" w:cs="Calibri"/>
          <w:iCs/>
          <w:color w:val="000000"/>
          <w:sz w:val="20"/>
          <w:szCs w:val="20"/>
        </w:rPr>
        <w:t>advance by the Department and the relevant local authority</w:t>
      </w:r>
      <w:r w:rsidRPr="000C32E3">
        <w:rPr>
          <w:rFonts w:ascii="Verdana" w:hAnsi="Verdana" w:cs="Calibri"/>
          <w:iCs/>
          <w:color w:val="000000"/>
          <w:sz w:val="20"/>
          <w:szCs w:val="20"/>
        </w:rPr>
        <w:t>.</w:t>
      </w:r>
    </w:p>
    <w:p w14:paraId="7FECE93B" w14:textId="77777777" w:rsidR="001A105A" w:rsidRDefault="001A105A">
      <w:pPr>
        <w:rPr>
          <w:rFonts w:ascii="Verdana" w:hAnsi="Verdana"/>
          <w:b/>
          <w:color w:val="660066"/>
          <w:sz w:val="20"/>
          <w:szCs w:val="20"/>
        </w:rPr>
      </w:pPr>
    </w:p>
    <w:p w14:paraId="3EBC80AF" w14:textId="77777777" w:rsidR="00F542A7" w:rsidRPr="000A59EF" w:rsidRDefault="00F542A7">
      <w:pPr>
        <w:rPr>
          <w:rFonts w:ascii="Verdana" w:hAnsi="Verdana"/>
          <w:b/>
          <w:color w:val="660066"/>
          <w:sz w:val="20"/>
          <w:szCs w:val="20"/>
        </w:rPr>
      </w:pPr>
      <w:r w:rsidRPr="000A59EF">
        <w:rPr>
          <w:rFonts w:ascii="Verdana" w:hAnsi="Verdana"/>
          <w:b/>
          <w:color w:val="660066"/>
          <w:sz w:val="20"/>
          <w:szCs w:val="20"/>
        </w:rPr>
        <w:t xml:space="preserve">2.1 </w:t>
      </w:r>
      <w:r w:rsidRPr="000A59EF">
        <w:rPr>
          <w:rFonts w:ascii="Verdana" w:hAnsi="Verdana"/>
          <w:b/>
          <w:color w:val="660066"/>
          <w:sz w:val="20"/>
          <w:szCs w:val="20"/>
        </w:rPr>
        <w:tab/>
        <w:t>Eligible Structures</w:t>
      </w:r>
    </w:p>
    <w:p w14:paraId="60A183FA" w14:textId="77777777" w:rsidR="00F542A7" w:rsidRPr="00AE2B5B" w:rsidRDefault="00F542A7">
      <w:pPr>
        <w:rPr>
          <w:rFonts w:ascii="Verdana" w:hAnsi="Verdana"/>
          <w:b/>
          <w:color w:val="6594CD"/>
          <w:sz w:val="20"/>
          <w:szCs w:val="20"/>
          <w:u w:val="single"/>
        </w:rPr>
      </w:pPr>
    </w:p>
    <w:p w14:paraId="2F50F5D2" w14:textId="77777777" w:rsidR="00F542A7" w:rsidRPr="00AE2B5B" w:rsidRDefault="00F542A7" w:rsidP="00C04EC5">
      <w:pPr>
        <w:rPr>
          <w:rFonts w:ascii="Verdana" w:hAnsi="Verdana"/>
          <w:sz w:val="20"/>
          <w:szCs w:val="20"/>
        </w:rPr>
      </w:pPr>
    </w:p>
    <w:p w14:paraId="4FF357A0" w14:textId="77777777" w:rsidR="00F542A7" w:rsidRDefault="00F542A7" w:rsidP="00C04EC5">
      <w:pPr>
        <w:ind w:left="1440"/>
        <w:rPr>
          <w:rFonts w:ascii="Verdana" w:hAnsi="Verdana"/>
          <w:sz w:val="20"/>
          <w:szCs w:val="20"/>
        </w:rPr>
      </w:pPr>
      <w:r w:rsidRPr="000A59EF">
        <w:rPr>
          <w:rFonts w:ascii="Verdana" w:hAnsi="Verdana"/>
          <w:b/>
          <w:color w:val="660066"/>
          <w:sz w:val="20"/>
          <w:szCs w:val="20"/>
        </w:rPr>
        <w:t>Protected structures</w:t>
      </w:r>
      <w:r w:rsidR="00372ED8">
        <w:rPr>
          <w:rFonts w:ascii="Verdana" w:hAnsi="Verdana"/>
          <w:b/>
          <w:color w:val="660066"/>
          <w:sz w:val="20"/>
          <w:szCs w:val="20"/>
        </w:rPr>
        <w:t xml:space="preserve">. </w:t>
      </w:r>
      <w:r w:rsidR="00372ED8">
        <w:rPr>
          <w:rFonts w:ascii="Verdana" w:hAnsi="Verdana"/>
          <w:sz w:val="20"/>
          <w:szCs w:val="20"/>
        </w:rPr>
        <w:t>S</w:t>
      </w:r>
      <w:r w:rsidRPr="00AE2B5B">
        <w:rPr>
          <w:rFonts w:ascii="Verdana" w:hAnsi="Verdana"/>
          <w:sz w:val="20"/>
          <w:szCs w:val="20"/>
        </w:rPr>
        <w:t>tructures included in the Record of Protected Structures (RPS) of each</w:t>
      </w:r>
      <w:r w:rsidR="0092012E">
        <w:rPr>
          <w:rFonts w:ascii="Verdana" w:hAnsi="Verdana"/>
          <w:sz w:val="20"/>
          <w:szCs w:val="20"/>
        </w:rPr>
        <w:t xml:space="preserve"> Local Authority</w:t>
      </w:r>
      <w:r w:rsidRPr="00AE2B5B">
        <w:rPr>
          <w:rFonts w:ascii="Verdana" w:hAnsi="Verdana"/>
          <w:sz w:val="20"/>
          <w:szCs w:val="20"/>
        </w:rPr>
        <w:t xml:space="preserve"> </w:t>
      </w:r>
      <w:r w:rsidR="00301CE4">
        <w:rPr>
          <w:rFonts w:ascii="Verdana" w:hAnsi="Verdana"/>
          <w:sz w:val="20"/>
          <w:szCs w:val="20"/>
        </w:rPr>
        <w:t xml:space="preserve">area </w:t>
      </w:r>
    </w:p>
    <w:p w14:paraId="457562E7" w14:textId="77777777" w:rsidR="00F542A7" w:rsidRDefault="00F542A7" w:rsidP="00C04EC5">
      <w:pPr>
        <w:rPr>
          <w:rFonts w:ascii="Verdana" w:hAnsi="Verdana"/>
          <w:sz w:val="20"/>
          <w:szCs w:val="20"/>
        </w:rPr>
      </w:pPr>
    </w:p>
    <w:p w14:paraId="43600039" w14:textId="26F90BDF" w:rsidR="00797599" w:rsidRPr="00797599" w:rsidRDefault="00797599" w:rsidP="00C04EC5">
      <w:pPr>
        <w:ind w:left="1440"/>
        <w:rPr>
          <w:rFonts w:ascii="Verdana" w:hAnsi="Verdana"/>
          <w:b/>
          <w:color w:val="660066"/>
          <w:sz w:val="20"/>
          <w:szCs w:val="20"/>
        </w:rPr>
      </w:pPr>
      <w:r w:rsidRPr="00797599">
        <w:rPr>
          <w:rFonts w:ascii="Verdana" w:hAnsi="Verdana"/>
          <w:b/>
          <w:color w:val="660066"/>
          <w:sz w:val="20"/>
          <w:szCs w:val="20"/>
        </w:rPr>
        <w:t>Proposed Protected Structures</w:t>
      </w:r>
      <w:r w:rsidR="00372ED8">
        <w:rPr>
          <w:rFonts w:ascii="Verdana" w:hAnsi="Verdana"/>
          <w:b/>
          <w:color w:val="660066"/>
          <w:sz w:val="20"/>
          <w:szCs w:val="20"/>
        </w:rPr>
        <w:t xml:space="preserve">. </w:t>
      </w:r>
      <w:r w:rsidR="00372ED8">
        <w:rPr>
          <w:rFonts w:ascii="Verdana" w:hAnsi="Verdana"/>
          <w:sz w:val="20"/>
          <w:szCs w:val="20"/>
        </w:rPr>
        <w:t>S</w:t>
      </w:r>
      <w:r w:rsidRPr="00797599">
        <w:rPr>
          <w:rFonts w:ascii="Verdana" w:hAnsi="Verdana"/>
          <w:sz w:val="20"/>
          <w:szCs w:val="20"/>
        </w:rPr>
        <w:t xml:space="preserve">tructures proposed for inclusion in the RPS but not yet formally approved.  </w:t>
      </w:r>
      <w:r w:rsidR="0092012E">
        <w:rPr>
          <w:rFonts w:ascii="Verdana" w:hAnsi="Verdana"/>
          <w:sz w:val="20"/>
          <w:szCs w:val="20"/>
        </w:rPr>
        <w:t>S</w:t>
      </w:r>
      <w:r w:rsidR="00372ED8">
        <w:rPr>
          <w:rFonts w:ascii="Verdana" w:hAnsi="Verdana"/>
          <w:sz w:val="20"/>
          <w:szCs w:val="20"/>
        </w:rPr>
        <w:t>uch s</w:t>
      </w:r>
      <w:r w:rsidRPr="00797599">
        <w:rPr>
          <w:rFonts w:ascii="Verdana" w:hAnsi="Verdana"/>
          <w:sz w:val="20"/>
          <w:szCs w:val="20"/>
        </w:rPr>
        <w:t>tructures must be added to the RPS by 31 December 20</w:t>
      </w:r>
      <w:r w:rsidR="00977780">
        <w:rPr>
          <w:rFonts w:ascii="Verdana" w:hAnsi="Verdana"/>
          <w:sz w:val="20"/>
          <w:szCs w:val="20"/>
        </w:rPr>
        <w:t>20</w:t>
      </w:r>
      <w:r w:rsidRPr="00797599">
        <w:rPr>
          <w:rFonts w:ascii="Verdana" w:hAnsi="Verdana"/>
          <w:sz w:val="20"/>
          <w:szCs w:val="20"/>
        </w:rPr>
        <w:t xml:space="preserve"> </w:t>
      </w:r>
    </w:p>
    <w:p w14:paraId="54F56F69" w14:textId="77777777" w:rsidR="00797599" w:rsidRPr="00797599" w:rsidRDefault="00797599" w:rsidP="00C04EC5">
      <w:pPr>
        <w:ind w:left="1440"/>
        <w:rPr>
          <w:rFonts w:ascii="Verdana" w:hAnsi="Verdana"/>
          <w:b/>
          <w:color w:val="660066"/>
          <w:sz w:val="20"/>
          <w:szCs w:val="20"/>
        </w:rPr>
      </w:pPr>
    </w:p>
    <w:p w14:paraId="66BFEDC7" w14:textId="77777777" w:rsidR="00797599" w:rsidRDefault="00797599" w:rsidP="00C04EC5">
      <w:pPr>
        <w:ind w:left="1440"/>
        <w:rPr>
          <w:rFonts w:ascii="Verdana" w:hAnsi="Verdana"/>
          <w:sz w:val="20"/>
          <w:szCs w:val="20"/>
        </w:rPr>
      </w:pPr>
      <w:r w:rsidRPr="00797599">
        <w:rPr>
          <w:rFonts w:ascii="Verdana" w:hAnsi="Verdana"/>
          <w:b/>
          <w:color w:val="660066"/>
          <w:sz w:val="20"/>
          <w:szCs w:val="20"/>
        </w:rPr>
        <w:t xml:space="preserve">Structures in Architectural Conservation Areas (ACAs), </w:t>
      </w:r>
      <w:r w:rsidRPr="00B54E4D">
        <w:rPr>
          <w:rFonts w:ascii="Verdana" w:hAnsi="Verdana"/>
          <w:b/>
          <w:color w:val="660066"/>
          <w:sz w:val="20"/>
          <w:szCs w:val="20"/>
        </w:rPr>
        <w:t>or within the amenity of a National Monument</w:t>
      </w:r>
      <w:r w:rsidRPr="00B54E4D">
        <w:rPr>
          <w:rFonts w:ascii="Verdana" w:hAnsi="Verdana"/>
          <w:sz w:val="20"/>
          <w:szCs w:val="20"/>
        </w:rPr>
        <w:t>,</w:t>
      </w:r>
      <w:r w:rsidRPr="00797599">
        <w:rPr>
          <w:rFonts w:ascii="Verdana" w:hAnsi="Verdana"/>
          <w:sz w:val="20"/>
          <w:szCs w:val="20"/>
        </w:rPr>
        <w:t xml:space="preserve"> where exceptional circumstances are deemed by the Department to apply</w:t>
      </w:r>
      <w:r w:rsidR="00B92782">
        <w:rPr>
          <w:rFonts w:ascii="Verdana" w:hAnsi="Verdana"/>
          <w:sz w:val="20"/>
          <w:szCs w:val="20"/>
        </w:rPr>
        <w:t>.</w:t>
      </w:r>
      <w:r w:rsidRPr="00797599">
        <w:rPr>
          <w:rFonts w:ascii="Verdana" w:hAnsi="Verdana"/>
          <w:sz w:val="20"/>
          <w:szCs w:val="20"/>
        </w:rPr>
        <w:t xml:space="preserve"> </w:t>
      </w:r>
    </w:p>
    <w:p w14:paraId="6C11D4F1" w14:textId="77777777" w:rsidR="00DD3F03" w:rsidRDefault="00DD3F03" w:rsidP="00C04EC5">
      <w:pPr>
        <w:ind w:left="1440"/>
        <w:rPr>
          <w:rFonts w:ascii="Verdana" w:hAnsi="Verdana"/>
          <w:sz w:val="20"/>
          <w:szCs w:val="20"/>
        </w:rPr>
      </w:pPr>
    </w:p>
    <w:p w14:paraId="0322FFBD" w14:textId="77777777" w:rsidR="00244200" w:rsidRDefault="00244200" w:rsidP="00C04EC5">
      <w:pPr>
        <w:ind w:left="1440"/>
        <w:rPr>
          <w:rFonts w:ascii="Verdana" w:hAnsi="Verdana"/>
          <w:sz w:val="20"/>
          <w:szCs w:val="20"/>
        </w:rPr>
      </w:pPr>
    </w:p>
    <w:p w14:paraId="70B9B592" w14:textId="77777777" w:rsidR="00244200" w:rsidRPr="00C04EC5" w:rsidRDefault="00244200" w:rsidP="00244200">
      <w:pPr>
        <w:rPr>
          <w:rFonts w:ascii="Verdana" w:hAnsi="Verdana"/>
          <w:b/>
          <w:color w:val="660066"/>
          <w:sz w:val="20"/>
          <w:szCs w:val="20"/>
        </w:rPr>
      </w:pPr>
      <w:r>
        <w:rPr>
          <w:rFonts w:ascii="Verdana" w:hAnsi="Verdana"/>
          <w:b/>
          <w:color w:val="660066"/>
          <w:sz w:val="20"/>
          <w:szCs w:val="20"/>
        </w:rPr>
        <w:t xml:space="preserve">2.2  </w:t>
      </w:r>
      <w:r>
        <w:rPr>
          <w:rFonts w:ascii="Verdana" w:hAnsi="Verdana"/>
          <w:b/>
          <w:color w:val="660066"/>
          <w:sz w:val="20"/>
          <w:szCs w:val="20"/>
        </w:rPr>
        <w:tab/>
      </w:r>
      <w:r w:rsidRPr="00C04EC5">
        <w:rPr>
          <w:rFonts w:ascii="Verdana" w:hAnsi="Verdana"/>
          <w:b/>
          <w:color w:val="660066"/>
          <w:sz w:val="20"/>
          <w:szCs w:val="20"/>
        </w:rPr>
        <w:t>Qualify and Non Qualifying Works</w:t>
      </w:r>
    </w:p>
    <w:p w14:paraId="1F779FEC" w14:textId="77777777" w:rsidR="00244200" w:rsidRDefault="00244200" w:rsidP="00244200">
      <w:pPr>
        <w:ind w:left="720"/>
        <w:rPr>
          <w:rStyle w:val="Hyperlink"/>
        </w:rPr>
      </w:pPr>
    </w:p>
    <w:p w14:paraId="4B3EF148" w14:textId="3B4923C8" w:rsidR="00244200" w:rsidRDefault="00244200" w:rsidP="00244200">
      <w:pPr>
        <w:ind w:left="720"/>
        <w:rPr>
          <w:rFonts w:ascii="Verdana" w:hAnsi="Verdana"/>
          <w:sz w:val="20"/>
          <w:szCs w:val="19"/>
        </w:rPr>
      </w:pPr>
      <w:r w:rsidRPr="00B14ED0">
        <w:rPr>
          <w:rFonts w:ascii="Verdana" w:hAnsi="Verdana"/>
          <w:sz w:val="20"/>
          <w:szCs w:val="19"/>
        </w:rPr>
        <w:t xml:space="preserve">Qualifying and Non Qualifying Works are as set out in </w:t>
      </w:r>
      <w:r w:rsidR="00977780">
        <w:rPr>
          <w:rFonts w:ascii="Verdana" w:hAnsi="Verdana"/>
          <w:sz w:val="20"/>
          <w:szCs w:val="19"/>
        </w:rPr>
        <w:t xml:space="preserve">Section 7 of </w:t>
      </w:r>
      <w:r w:rsidRPr="00B14ED0">
        <w:rPr>
          <w:rFonts w:ascii="Verdana" w:hAnsi="Verdana"/>
          <w:sz w:val="20"/>
          <w:szCs w:val="19"/>
        </w:rPr>
        <w:t>this Circular.</w:t>
      </w:r>
    </w:p>
    <w:p w14:paraId="20071151" w14:textId="77777777" w:rsidR="004D2492" w:rsidRDefault="004D2492" w:rsidP="00244200">
      <w:pPr>
        <w:ind w:left="720"/>
        <w:rPr>
          <w:rFonts w:ascii="Verdana" w:hAnsi="Verdana"/>
          <w:sz w:val="20"/>
          <w:szCs w:val="19"/>
        </w:rPr>
      </w:pPr>
    </w:p>
    <w:p w14:paraId="4A301549" w14:textId="56B9D302" w:rsidR="004D2492" w:rsidRDefault="004D2492" w:rsidP="00244200">
      <w:pPr>
        <w:ind w:left="720"/>
        <w:rPr>
          <w:rFonts w:ascii="Verdana" w:hAnsi="Verdana"/>
          <w:sz w:val="20"/>
          <w:szCs w:val="19"/>
        </w:rPr>
      </w:pPr>
      <w:r>
        <w:rPr>
          <w:rFonts w:ascii="Verdana" w:hAnsi="Verdana"/>
          <w:sz w:val="20"/>
          <w:szCs w:val="19"/>
        </w:rPr>
        <w:t>It should be noted that the Department is piloting a funding stream under this scheme for works of routine maintenance and minor repairs, which were not previously eligible for funding under the scheme. Local Authorities who wish to avail of this funding stream should note this when advertising the scheme and should set aside a minimum of €2,000 for such works during 2020.</w:t>
      </w:r>
    </w:p>
    <w:p w14:paraId="48BB3B1C" w14:textId="77777777" w:rsidR="00977780" w:rsidRDefault="00977780" w:rsidP="00244200">
      <w:pPr>
        <w:ind w:left="720"/>
        <w:rPr>
          <w:rFonts w:ascii="Verdana" w:hAnsi="Verdana"/>
          <w:sz w:val="20"/>
          <w:szCs w:val="19"/>
        </w:rPr>
      </w:pPr>
    </w:p>
    <w:p w14:paraId="51D786D9" w14:textId="77777777" w:rsidR="00977780" w:rsidRDefault="00977780" w:rsidP="00244200">
      <w:pPr>
        <w:ind w:left="720"/>
        <w:rPr>
          <w:rFonts w:ascii="Verdana" w:hAnsi="Verdana"/>
          <w:sz w:val="20"/>
          <w:szCs w:val="19"/>
        </w:rPr>
      </w:pPr>
    </w:p>
    <w:p w14:paraId="545D1F54" w14:textId="77777777" w:rsidR="00977780" w:rsidRPr="00C65985" w:rsidRDefault="00977780" w:rsidP="00977780">
      <w:pPr>
        <w:pStyle w:val="Circualr"/>
      </w:pPr>
      <w:r>
        <w:t xml:space="preserve">3. </w:t>
      </w:r>
      <w:r>
        <w:tab/>
        <w:t>The Application and Assessment Process</w:t>
      </w:r>
    </w:p>
    <w:p w14:paraId="1387B3F5" w14:textId="77777777" w:rsidR="007B4C8E" w:rsidRPr="000A59EF" w:rsidRDefault="007B4C8E" w:rsidP="007B4C8E">
      <w:pPr>
        <w:rPr>
          <w:rFonts w:ascii="Verdana" w:hAnsi="Verdana"/>
          <w:b/>
          <w:color w:val="660066"/>
          <w:sz w:val="20"/>
          <w:szCs w:val="20"/>
        </w:rPr>
      </w:pPr>
      <w:r>
        <w:rPr>
          <w:rFonts w:ascii="Verdana" w:hAnsi="Verdana"/>
          <w:b/>
          <w:color w:val="660066"/>
          <w:sz w:val="20"/>
          <w:szCs w:val="20"/>
        </w:rPr>
        <w:t>3.1</w:t>
      </w:r>
      <w:r w:rsidRPr="000A59EF">
        <w:rPr>
          <w:rFonts w:ascii="Verdana" w:hAnsi="Verdana"/>
          <w:b/>
          <w:color w:val="660066"/>
          <w:sz w:val="20"/>
          <w:szCs w:val="20"/>
        </w:rPr>
        <w:t xml:space="preserve"> </w:t>
      </w:r>
      <w:r w:rsidRPr="000A59EF">
        <w:rPr>
          <w:rFonts w:ascii="Verdana" w:hAnsi="Verdana"/>
          <w:b/>
          <w:color w:val="660066"/>
          <w:sz w:val="20"/>
          <w:szCs w:val="20"/>
        </w:rPr>
        <w:tab/>
        <w:t>The Application Process for Owners/Occupiers</w:t>
      </w:r>
    </w:p>
    <w:p w14:paraId="580F7AB2" w14:textId="77777777" w:rsidR="007B4C8E" w:rsidRPr="00AE2B5B" w:rsidRDefault="007B4C8E" w:rsidP="007B4C8E">
      <w:pPr>
        <w:rPr>
          <w:rFonts w:ascii="Verdana" w:hAnsi="Verdana"/>
          <w:b/>
          <w:color w:val="4F81BD"/>
          <w:sz w:val="20"/>
          <w:szCs w:val="20"/>
        </w:rPr>
      </w:pPr>
      <w:r>
        <w:rPr>
          <w:noProof/>
          <w:lang w:val="en-IE" w:eastAsia="en-IE"/>
        </w:rPr>
        <mc:AlternateContent>
          <mc:Choice Requires="wps">
            <w:drawing>
              <wp:anchor distT="4294967291" distB="4294967291" distL="114300" distR="114300" simplePos="0" relativeHeight="251667456" behindDoc="0" locked="0" layoutInCell="1" allowOverlap="1" wp14:anchorId="7799C9BE" wp14:editId="61DD7E13">
                <wp:simplePos x="0" y="0"/>
                <wp:positionH relativeFrom="column">
                  <wp:posOffset>0</wp:posOffset>
                </wp:positionH>
                <wp:positionV relativeFrom="paragraph">
                  <wp:posOffset>149859</wp:posOffset>
                </wp:positionV>
                <wp:extent cx="64770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4D8EC3"/>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7EC779" id="Line 1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" stroked="f" strokecolor="#4d8ec3" strokeweight="1pt"/>
            </w:pict>
          </mc:Fallback>
        </mc:AlternateContent>
      </w:r>
    </w:p>
    <w:p w14:paraId="64E2DD72" w14:textId="77777777" w:rsidR="007B4C8E" w:rsidRPr="001C228E" w:rsidRDefault="007B4C8E" w:rsidP="007B4C8E">
      <w:pPr>
        <w:ind w:left="720"/>
        <w:rPr>
          <w:rFonts w:ascii="Verdana" w:hAnsi="Verdana"/>
          <w:sz w:val="20"/>
          <w:szCs w:val="20"/>
        </w:rPr>
      </w:pPr>
      <w:r w:rsidRPr="001C228E">
        <w:rPr>
          <w:rFonts w:ascii="Verdana" w:hAnsi="Verdana"/>
          <w:sz w:val="20"/>
          <w:szCs w:val="20"/>
        </w:rPr>
        <w:t xml:space="preserve">Applications must be made to the relevant </w:t>
      </w:r>
      <w:r>
        <w:rPr>
          <w:rFonts w:ascii="Verdana" w:hAnsi="Verdana"/>
          <w:sz w:val="20"/>
          <w:szCs w:val="20"/>
        </w:rPr>
        <w:t>local authority</w:t>
      </w:r>
      <w:r w:rsidRPr="001C228E">
        <w:rPr>
          <w:rFonts w:ascii="Verdana" w:hAnsi="Verdana"/>
          <w:sz w:val="20"/>
          <w:szCs w:val="20"/>
        </w:rPr>
        <w:t xml:space="preserve"> (using </w:t>
      </w:r>
      <w:r w:rsidRPr="00882025">
        <w:rPr>
          <w:rFonts w:ascii="Verdana" w:hAnsi="Verdana"/>
          <w:b/>
          <w:sz w:val="20"/>
          <w:szCs w:val="20"/>
        </w:rPr>
        <w:t>Form A</w:t>
      </w:r>
      <w:r w:rsidRPr="001C228E">
        <w:rPr>
          <w:rFonts w:ascii="Verdana" w:hAnsi="Verdana"/>
          <w:sz w:val="20"/>
          <w:szCs w:val="20"/>
        </w:rPr>
        <w:t xml:space="preserve">) by a deadline set by the </w:t>
      </w:r>
      <w:r>
        <w:rPr>
          <w:rFonts w:ascii="Verdana" w:hAnsi="Verdana"/>
          <w:sz w:val="20"/>
          <w:szCs w:val="20"/>
        </w:rPr>
        <w:t>local authority</w:t>
      </w:r>
      <w:r w:rsidRPr="001C228E">
        <w:rPr>
          <w:rFonts w:ascii="Verdana" w:hAnsi="Verdana"/>
          <w:sz w:val="20"/>
          <w:szCs w:val="20"/>
        </w:rPr>
        <w:t xml:space="preserve"> but no later than </w:t>
      </w:r>
      <w:r>
        <w:rPr>
          <w:rFonts w:ascii="Verdana" w:hAnsi="Verdana"/>
          <w:b/>
          <w:color w:val="000000"/>
          <w:sz w:val="20"/>
          <w:szCs w:val="20"/>
        </w:rPr>
        <w:t>31 January 2020</w:t>
      </w:r>
      <w:r w:rsidRPr="00E83823">
        <w:rPr>
          <w:rFonts w:ascii="Verdana" w:hAnsi="Verdana"/>
          <w:sz w:val="20"/>
          <w:szCs w:val="20"/>
        </w:rPr>
        <w:t>.</w:t>
      </w:r>
      <w:r w:rsidRPr="001C228E">
        <w:rPr>
          <w:rFonts w:ascii="Verdana" w:hAnsi="Verdana"/>
          <w:sz w:val="20"/>
          <w:szCs w:val="20"/>
        </w:rPr>
        <w:t xml:space="preserve"> </w:t>
      </w:r>
    </w:p>
    <w:p w14:paraId="6E5655FF" w14:textId="77777777" w:rsidR="007B4C8E" w:rsidRPr="001C228E" w:rsidRDefault="007B4C8E" w:rsidP="007B4C8E">
      <w:pPr>
        <w:rPr>
          <w:rFonts w:ascii="Verdana" w:hAnsi="Verdana"/>
          <w:sz w:val="20"/>
          <w:szCs w:val="20"/>
        </w:rPr>
      </w:pPr>
    </w:p>
    <w:p w14:paraId="012E13F2" w14:textId="77777777" w:rsidR="007B4C8E" w:rsidRPr="001C228E" w:rsidRDefault="007B4C8E" w:rsidP="007B4C8E">
      <w:pPr>
        <w:shd w:val="clear" w:color="auto" w:fill="FFFFFF"/>
        <w:ind w:left="720"/>
        <w:rPr>
          <w:rFonts w:ascii="Verdana" w:hAnsi="Verdana"/>
          <w:sz w:val="20"/>
          <w:szCs w:val="20"/>
        </w:rPr>
      </w:pPr>
      <w:r w:rsidRPr="001C228E">
        <w:rPr>
          <w:rFonts w:ascii="Verdana" w:hAnsi="Verdana"/>
          <w:color w:val="000000"/>
          <w:sz w:val="20"/>
          <w:szCs w:val="20"/>
        </w:rPr>
        <w:t xml:space="preserve">Where an applicant is not the owner of an eligible structure, the applicant will need to accompany </w:t>
      </w:r>
      <w:r w:rsidRPr="001C228E">
        <w:rPr>
          <w:rFonts w:ascii="Verdana" w:hAnsi="Verdana"/>
          <w:b/>
          <w:color w:val="000000"/>
          <w:sz w:val="20"/>
          <w:szCs w:val="20"/>
        </w:rPr>
        <w:t>Form A</w:t>
      </w:r>
      <w:r w:rsidRPr="001C228E">
        <w:rPr>
          <w:rFonts w:ascii="Verdana" w:hAnsi="Verdana"/>
          <w:color w:val="000000"/>
          <w:sz w:val="20"/>
          <w:szCs w:val="20"/>
        </w:rPr>
        <w:t xml:space="preserve"> with a letter from the owner declaring that the applicant has the owner’s permission to carry out the work.</w:t>
      </w:r>
      <w:r>
        <w:rPr>
          <w:rFonts w:ascii="Verdana" w:hAnsi="Verdana"/>
          <w:color w:val="000000"/>
          <w:sz w:val="20"/>
          <w:szCs w:val="20"/>
        </w:rPr>
        <w:t xml:space="preserve"> </w:t>
      </w:r>
    </w:p>
    <w:p w14:paraId="5FBFEB93" w14:textId="77777777" w:rsidR="007B4C8E" w:rsidRPr="00AE2B5B" w:rsidRDefault="007B4C8E" w:rsidP="007B4C8E">
      <w:pPr>
        <w:shd w:val="clear" w:color="auto" w:fill="FFFFFF"/>
        <w:spacing w:line="259" w:lineRule="atLeast"/>
        <w:ind w:left="720"/>
        <w:rPr>
          <w:rFonts w:ascii="Verdana" w:hAnsi="Verdana"/>
          <w:sz w:val="20"/>
          <w:szCs w:val="20"/>
        </w:rPr>
      </w:pPr>
    </w:p>
    <w:p w14:paraId="31E0E159" w14:textId="77777777" w:rsidR="004D2492" w:rsidRDefault="007B4C8E" w:rsidP="007B4C8E">
      <w:pPr>
        <w:ind w:left="720"/>
        <w:rPr>
          <w:rFonts w:ascii="Verdana" w:hAnsi="Verdana"/>
          <w:sz w:val="20"/>
          <w:szCs w:val="20"/>
        </w:rPr>
      </w:pPr>
      <w:r>
        <w:rPr>
          <w:rFonts w:ascii="Verdana" w:hAnsi="Verdana"/>
          <w:sz w:val="20"/>
          <w:szCs w:val="20"/>
        </w:rPr>
        <w:t>W</w:t>
      </w:r>
      <w:r w:rsidRPr="00AE2B5B">
        <w:rPr>
          <w:rFonts w:ascii="Verdana" w:hAnsi="Verdana"/>
          <w:sz w:val="20"/>
          <w:szCs w:val="20"/>
        </w:rPr>
        <w:t xml:space="preserve">here the structure is in the ownership of a </w:t>
      </w:r>
      <w:r>
        <w:rPr>
          <w:rFonts w:ascii="Verdana" w:hAnsi="Verdana"/>
          <w:sz w:val="20"/>
          <w:szCs w:val="20"/>
        </w:rPr>
        <w:t>the local authority</w:t>
      </w:r>
      <w:r w:rsidRPr="00AE2B5B">
        <w:rPr>
          <w:rFonts w:ascii="Verdana" w:hAnsi="Verdana"/>
          <w:sz w:val="20"/>
          <w:szCs w:val="20"/>
        </w:rPr>
        <w:t xml:space="preserve">, or where </w:t>
      </w:r>
      <w:r>
        <w:rPr>
          <w:rFonts w:ascii="Verdana" w:hAnsi="Verdana"/>
          <w:sz w:val="20"/>
          <w:szCs w:val="20"/>
        </w:rPr>
        <w:t>the local authority</w:t>
      </w:r>
      <w:r w:rsidRPr="00AE2B5B">
        <w:rPr>
          <w:rFonts w:ascii="Verdana" w:hAnsi="Verdana"/>
          <w:sz w:val="20"/>
          <w:szCs w:val="20"/>
        </w:rPr>
        <w:t xml:space="preserve"> is providing financial assistance for works to an endangered structure under </w:t>
      </w:r>
      <w:r>
        <w:rPr>
          <w:rFonts w:ascii="Verdana" w:hAnsi="Verdana"/>
          <w:sz w:val="20"/>
          <w:szCs w:val="20"/>
        </w:rPr>
        <w:t>S</w:t>
      </w:r>
      <w:r w:rsidRPr="00AE2B5B">
        <w:rPr>
          <w:rFonts w:ascii="Verdana" w:hAnsi="Verdana"/>
          <w:sz w:val="20"/>
          <w:szCs w:val="20"/>
        </w:rPr>
        <w:t>ection 59</w:t>
      </w:r>
      <w:r>
        <w:rPr>
          <w:rFonts w:ascii="Verdana" w:hAnsi="Verdana"/>
          <w:sz w:val="20"/>
          <w:szCs w:val="20"/>
        </w:rPr>
        <w:t>, 69 and/or 70 of the Planning and Development Act 2000 (as amended)</w:t>
      </w:r>
      <w:r w:rsidRPr="00AE2B5B">
        <w:rPr>
          <w:rFonts w:ascii="Verdana" w:hAnsi="Verdana"/>
          <w:sz w:val="20"/>
          <w:szCs w:val="20"/>
        </w:rPr>
        <w:t xml:space="preserve">, the application can be made by a designated officer of that </w:t>
      </w:r>
      <w:r>
        <w:rPr>
          <w:rFonts w:ascii="Verdana" w:hAnsi="Verdana"/>
          <w:sz w:val="20"/>
          <w:szCs w:val="20"/>
        </w:rPr>
        <w:t xml:space="preserve">LA </w:t>
      </w:r>
      <w:r w:rsidRPr="00AE2B5B">
        <w:rPr>
          <w:rFonts w:ascii="Verdana" w:hAnsi="Verdana"/>
          <w:sz w:val="20"/>
          <w:szCs w:val="20"/>
        </w:rPr>
        <w:t>countersigned by the relevant Director of Services</w:t>
      </w:r>
      <w:r>
        <w:rPr>
          <w:rFonts w:ascii="Verdana" w:hAnsi="Verdana"/>
          <w:sz w:val="20"/>
          <w:szCs w:val="20"/>
        </w:rPr>
        <w:t>.</w:t>
      </w:r>
      <w:r w:rsidRPr="00AE2B5B">
        <w:rPr>
          <w:rFonts w:ascii="Verdana" w:hAnsi="Verdana"/>
          <w:sz w:val="20"/>
          <w:szCs w:val="20"/>
        </w:rPr>
        <w:t xml:space="preserve"> </w:t>
      </w:r>
      <w:r>
        <w:rPr>
          <w:rFonts w:ascii="Verdana" w:hAnsi="Verdana"/>
          <w:sz w:val="20"/>
          <w:szCs w:val="20"/>
        </w:rPr>
        <w:lastRenderedPageBreak/>
        <w:t>P</w:t>
      </w:r>
      <w:r w:rsidRPr="00AE2B5B">
        <w:rPr>
          <w:rFonts w:ascii="Verdana" w:hAnsi="Verdana"/>
          <w:sz w:val="20"/>
          <w:szCs w:val="20"/>
        </w:rPr>
        <w:t xml:space="preserve">roposed works should be in accordance with best practice standards as outlined in </w:t>
      </w:r>
      <w:r>
        <w:rPr>
          <w:rFonts w:ascii="Verdana" w:hAnsi="Verdana"/>
          <w:sz w:val="20"/>
          <w:szCs w:val="20"/>
        </w:rPr>
        <w:t xml:space="preserve">the Department’s </w:t>
      </w:r>
      <w:hyperlink r:id="rId12" w:history="1">
        <w:r w:rsidRPr="000A59EF">
          <w:rPr>
            <w:rStyle w:val="Hyperlink"/>
            <w:rFonts w:ascii="Verdana" w:hAnsi="Verdana" w:cs="Arial"/>
            <w:i/>
            <w:color w:val="660066"/>
            <w:sz w:val="20"/>
            <w:szCs w:val="20"/>
          </w:rPr>
          <w:t xml:space="preserve">Architectural Heritage Protection Guidelines for Planning Authorities </w:t>
        </w:r>
        <w:r w:rsidRPr="000A59EF">
          <w:rPr>
            <w:rStyle w:val="Hyperlink"/>
            <w:rFonts w:ascii="Verdana" w:hAnsi="Verdana" w:cs="Arial"/>
            <w:color w:val="660066"/>
            <w:sz w:val="20"/>
            <w:szCs w:val="20"/>
          </w:rPr>
          <w:t>(2011)</w:t>
        </w:r>
      </w:hyperlink>
      <w:r w:rsidRPr="00AE2B5B">
        <w:rPr>
          <w:rStyle w:val="Hyperlink"/>
          <w:rFonts w:ascii="Verdana" w:hAnsi="Verdana" w:cs="Arial"/>
          <w:color w:val="auto"/>
          <w:sz w:val="20"/>
          <w:szCs w:val="20"/>
          <w:u w:val="none"/>
        </w:rPr>
        <w:t xml:space="preserve"> and</w:t>
      </w:r>
      <w:r w:rsidRPr="00AE2B5B">
        <w:rPr>
          <w:rFonts w:ascii="Verdana" w:hAnsi="Verdana"/>
          <w:sz w:val="20"/>
          <w:szCs w:val="20"/>
        </w:rPr>
        <w:t xml:space="preserve"> </w:t>
      </w:r>
      <w:hyperlink r:id="rId13" w:history="1">
        <w:r w:rsidRPr="000A59EF">
          <w:rPr>
            <w:rStyle w:val="Hyperlink"/>
            <w:rFonts w:ascii="Verdana" w:hAnsi="Verdana" w:cs="Arial"/>
            <w:i/>
            <w:color w:val="660066"/>
            <w:sz w:val="20"/>
            <w:szCs w:val="20"/>
          </w:rPr>
          <w:t>Advice Series</w:t>
        </w:r>
      </w:hyperlink>
      <w:r w:rsidRPr="00AE2B5B">
        <w:rPr>
          <w:rFonts w:ascii="Verdana" w:hAnsi="Verdana"/>
          <w:sz w:val="20"/>
          <w:szCs w:val="20"/>
        </w:rPr>
        <w:t xml:space="preserve"> publications. Consideration must also be given to the Archaeological and the Planning Process guidelines issued by the National Monuments Service, and guidance leaflets issued by </w:t>
      </w:r>
      <w:r>
        <w:rPr>
          <w:rFonts w:ascii="Verdana" w:hAnsi="Verdana"/>
          <w:sz w:val="20"/>
          <w:szCs w:val="20"/>
        </w:rPr>
        <w:t xml:space="preserve">the </w:t>
      </w:r>
      <w:r w:rsidRPr="00AE2B5B">
        <w:rPr>
          <w:rFonts w:ascii="Verdana" w:hAnsi="Verdana"/>
          <w:sz w:val="20"/>
          <w:szCs w:val="20"/>
        </w:rPr>
        <w:t xml:space="preserve">National Parks and Wildlife </w:t>
      </w:r>
      <w:r>
        <w:rPr>
          <w:rFonts w:ascii="Verdana" w:hAnsi="Verdana"/>
          <w:sz w:val="20"/>
          <w:szCs w:val="20"/>
        </w:rPr>
        <w:t xml:space="preserve">Service (NPWS) </w:t>
      </w:r>
      <w:r w:rsidRPr="00AE2B5B">
        <w:rPr>
          <w:rFonts w:ascii="Verdana" w:hAnsi="Verdana"/>
          <w:sz w:val="20"/>
          <w:szCs w:val="20"/>
        </w:rPr>
        <w:t>in relation to habitats and species where appropriate.</w:t>
      </w:r>
    </w:p>
    <w:p w14:paraId="63E633DB" w14:textId="77777777" w:rsidR="004D2492" w:rsidRDefault="004D2492" w:rsidP="007B4C8E">
      <w:pPr>
        <w:ind w:left="720"/>
        <w:rPr>
          <w:rFonts w:ascii="Verdana" w:hAnsi="Verdana"/>
          <w:sz w:val="20"/>
          <w:szCs w:val="20"/>
        </w:rPr>
      </w:pPr>
    </w:p>
    <w:p w14:paraId="60BD5D3D" w14:textId="57B432A8" w:rsidR="007B4C8E" w:rsidRPr="00AE2B5B" w:rsidRDefault="004D2492" w:rsidP="007B4C8E">
      <w:pPr>
        <w:ind w:left="720"/>
        <w:rPr>
          <w:rFonts w:ascii="Verdana" w:hAnsi="Verdana"/>
          <w:sz w:val="20"/>
          <w:szCs w:val="20"/>
        </w:rPr>
      </w:pPr>
      <w:r w:rsidRPr="006F2E08">
        <w:rPr>
          <w:rFonts w:ascii="Verdana" w:hAnsi="Verdana"/>
          <w:sz w:val="20"/>
          <w:szCs w:val="20"/>
        </w:rPr>
        <w:t xml:space="preserve">See </w:t>
      </w:r>
      <w:r w:rsidR="00312A94">
        <w:rPr>
          <w:rFonts w:ascii="Verdana" w:hAnsi="Verdana"/>
          <w:sz w:val="20"/>
          <w:szCs w:val="20"/>
        </w:rPr>
        <w:t>Section 8 f</w:t>
      </w:r>
      <w:r w:rsidRPr="006F2E08">
        <w:rPr>
          <w:rFonts w:ascii="Verdana" w:hAnsi="Verdana"/>
          <w:sz w:val="20"/>
          <w:szCs w:val="20"/>
        </w:rPr>
        <w:t>or</w:t>
      </w:r>
      <w:r>
        <w:rPr>
          <w:rFonts w:ascii="Verdana" w:hAnsi="Verdana"/>
          <w:sz w:val="20"/>
          <w:szCs w:val="20"/>
        </w:rPr>
        <w:t xml:space="preserve"> tabular overview of process and key dates.</w:t>
      </w:r>
      <w:r w:rsidR="007B4C8E" w:rsidRPr="00AE2B5B">
        <w:rPr>
          <w:rFonts w:ascii="Verdana" w:hAnsi="Verdana"/>
          <w:sz w:val="20"/>
          <w:szCs w:val="20"/>
        </w:rPr>
        <w:t xml:space="preserve"> </w:t>
      </w:r>
    </w:p>
    <w:p w14:paraId="5BAED59C" w14:textId="77777777" w:rsidR="00977780" w:rsidRDefault="00977780" w:rsidP="00DB53E2">
      <w:pPr>
        <w:rPr>
          <w:rFonts w:ascii="Verdana" w:hAnsi="Verdana"/>
          <w:sz w:val="20"/>
          <w:szCs w:val="19"/>
        </w:rPr>
      </w:pPr>
    </w:p>
    <w:p w14:paraId="5D45A374" w14:textId="77777777" w:rsidR="00244200" w:rsidRDefault="00244200" w:rsidP="00C04EC5">
      <w:pPr>
        <w:ind w:left="1440"/>
        <w:rPr>
          <w:rFonts w:ascii="Verdana" w:hAnsi="Verdana"/>
          <w:sz w:val="20"/>
          <w:szCs w:val="20"/>
        </w:rPr>
      </w:pPr>
    </w:p>
    <w:p w14:paraId="34303624" w14:textId="359B10C6" w:rsidR="00B92782" w:rsidRPr="000A59EF" w:rsidRDefault="007B4C8E" w:rsidP="00B92782">
      <w:pPr>
        <w:rPr>
          <w:rFonts w:ascii="Verdana" w:hAnsi="Verdana"/>
          <w:b/>
          <w:color w:val="660066"/>
          <w:sz w:val="20"/>
          <w:szCs w:val="20"/>
        </w:rPr>
      </w:pPr>
      <w:r>
        <w:rPr>
          <w:rFonts w:ascii="Verdana" w:hAnsi="Verdana"/>
          <w:b/>
          <w:color w:val="660066"/>
          <w:sz w:val="20"/>
          <w:szCs w:val="20"/>
        </w:rPr>
        <w:t>3.2</w:t>
      </w:r>
      <w:r w:rsidR="00B92782" w:rsidRPr="000A59EF">
        <w:rPr>
          <w:rFonts w:ascii="Verdana" w:hAnsi="Verdana"/>
          <w:b/>
          <w:color w:val="660066"/>
          <w:sz w:val="20"/>
          <w:szCs w:val="20"/>
        </w:rPr>
        <w:tab/>
        <w:t>The Assessment Process</w:t>
      </w:r>
    </w:p>
    <w:p w14:paraId="3899D2A7" w14:textId="77777777" w:rsidR="00B92782" w:rsidRPr="00AE2B5B" w:rsidRDefault="00B92782" w:rsidP="00B92782">
      <w:pPr>
        <w:rPr>
          <w:rFonts w:ascii="Verdana" w:hAnsi="Verdana"/>
          <w:b/>
          <w:color w:val="4B8DC9"/>
          <w:sz w:val="20"/>
          <w:szCs w:val="20"/>
        </w:rPr>
      </w:pPr>
      <w:r>
        <w:rPr>
          <w:noProof/>
          <w:lang w:val="en-IE" w:eastAsia="en-IE"/>
        </w:rPr>
        <mc:AlternateContent>
          <mc:Choice Requires="wps">
            <w:drawing>
              <wp:anchor distT="4294967291" distB="4294967291" distL="114300" distR="114300" simplePos="0" relativeHeight="251663360" behindDoc="0" locked="0" layoutInCell="1" allowOverlap="1" wp14:anchorId="093A8914" wp14:editId="25A98681">
                <wp:simplePos x="0" y="0"/>
                <wp:positionH relativeFrom="column">
                  <wp:posOffset>0</wp:posOffset>
                </wp:positionH>
                <wp:positionV relativeFrom="paragraph">
                  <wp:posOffset>149859</wp:posOffset>
                </wp:positionV>
                <wp:extent cx="6477000" cy="0"/>
                <wp:effectExtent l="0" t="0" r="0" b="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4D8EC3"/>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19522F" id="Straight Connector 1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" stroked="f" strokecolor="#4d8ec3" strokeweight="1pt"/>
            </w:pict>
          </mc:Fallback>
        </mc:AlternateContent>
      </w:r>
    </w:p>
    <w:p w14:paraId="003326C4" w14:textId="77777777" w:rsidR="00B92782" w:rsidRPr="00772443" w:rsidRDefault="00B92782" w:rsidP="00B92782">
      <w:pPr>
        <w:ind w:left="720"/>
        <w:rPr>
          <w:rFonts w:ascii="Verdana" w:hAnsi="Verdana"/>
          <w:sz w:val="20"/>
          <w:szCs w:val="20"/>
        </w:rPr>
      </w:pPr>
      <w:r>
        <w:rPr>
          <w:rFonts w:ascii="Verdana" w:hAnsi="Verdana"/>
          <w:sz w:val="20"/>
          <w:szCs w:val="20"/>
        </w:rPr>
        <w:t>A</w:t>
      </w:r>
      <w:r w:rsidRPr="001C228E">
        <w:rPr>
          <w:rFonts w:ascii="Verdana" w:hAnsi="Verdana"/>
          <w:sz w:val="20"/>
          <w:szCs w:val="20"/>
        </w:rPr>
        <w:t xml:space="preserve">pplications should be assessed by an expert panel within the </w:t>
      </w:r>
      <w:r>
        <w:rPr>
          <w:rFonts w:ascii="Verdana" w:hAnsi="Verdana"/>
          <w:sz w:val="20"/>
          <w:szCs w:val="20"/>
        </w:rPr>
        <w:t>local authority</w:t>
      </w:r>
      <w:r w:rsidRPr="001C160C">
        <w:rPr>
          <w:rFonts w:ascii="Verdana" w:hAnsi="Verdana"/>
          <w:sz w:val="20"/>
          <w:szCs w:val="20"/>
        </w:rPr>
        <w:t xml:space="preserve">, including the </w:t>
      </w:r>
      <w:r>
        <w:rPr>
          <w:rFonts w:ascii="Verdana" w:hAnsi="Verdana"/>
          <w:sz w:val="20"/>
          <w:szCs w:val="20"/>
        </w:rPr>
        <w:t>A</w:t>
      </w:r>
      <w:r w:rsidRPr="001C160C">
        <w:rPr>
          <w:rFonts w:ascii="Verdana" w:hAnsi="Verdana"/>
          <w:sz w:val="20"/>
          <w:szCs w:val="20"/>
        </w:rPr>
        <w:t xml:space="preserve">rchitectural </w:t>
      </w:r>
      <w:r>
        <w:rPr>
          <w:rFonts w:ascii="Verdana" w:hAnsi="Verdana"/>
          <w:sz w:val="20"/>
          <w:szCs w:val="20"/>
        </w:rPr>
        <w:t>C</w:t>
      </w:r>
      <w:r w:rsidRPr="001C160C">
        <w:rPr>
          <w:rFonts w:ascii="Verdana" w:hAnsi="Verdana"/>
          <w:sz w:val="20"/>
          <w:szCs w:val="20"/>
        </w:rPr>
        <w:t xml:space="preserve">onservation </w:t>
      </w:r>
      <w:r>
        <w:rPr>
          <w:rFonts w:ascii="Verdana" w:hAnsi="Verdana"/>
          <w:sz w:val="20"/>
          <w:szCs w:val="20"/>
        </w:rPr>
        <w:t>O</w:t>
      </w:r>
      <w:r w:rsidRPr="001C160C">
        <w:rPr>
          <w:rFonts w:ascii="Verdana" w:hAnsi="Verdana"/>
          <w:sz w:val="20"/>
          <w:szCs w:val="20"/>
        </w:rPr>
        <w:t>fficer</w:t>
      </w:r>
      <w:r>
        <w:rPr>
          <w:rFonts w:ascii="Verdana" w:hAnsi="Verdana"/>
          <w:sz w:val="20"/>
          <w:szCs w:val="20"/>
        </w:rPr>
        <w:t>, or, where one is not employed, by a member of the local authority’s professional staff competent to undertake this function.</w:t>
      </w:r>
      <w:r w:rsidRPr="001C228E">
        <w:rPr>
          <w:rFonts w:ascii="Verdana" w:hAnsi="Verdana"/>
          <w:sz w:val="20"/>
          <w:szCs w:val="20"/>
        </w:rPr>
        <w:t xml:space="preserve"> </w:t>
      </w:r>
      <w:r>
        <w:rPr>
          <w:rFonts w:ascii="Verdana" w:hAnsi="Verdana"/>
          <w:sz w:val="20"/>
          <w:szCs w:val="20"/>
        </w:rPr>
        <w:t>A</w:t>
      </w:r>
      <w:r w:rsidRPr="001C228E">
        <w:rPr>
          <w:rFonts w:ascii="Verdana" w:hAnsi="Verdana"/>
          <w:sz w:val="20"/>
          <w:szCs w:val="20"/>
        </w:rPr>
        <w:t xml:space="preserve">pplications should be assessed under the following equally weighted criteria: </w:t>
      </w:r>
    </w:p>
    <w:p w14:paraId="4562D55D" w14:textId="77777777" w:rsidR="00B92782" w:rsidRPr="001C228E" w:rsidRDefault="00B92782" w:rsidP="00B92782">
      <w:pPr>
        <w:rPr>
          <w:rFonts w:ascii="Verdana" w:hAnsi="Verdana"/>
          <w:color w:val="3A8DD2"/>
          <w:sz w:val="20"/>
          <w:szCs w:val="20"/>
        </w:rPr>
      </w:pPr>
    </w:p>
    <w:p w14:paraId="7BA03869" w14:textId="77777777" w:rsidR="00B92782" w:rsidRPr="000A59EF" w:rsidRDefault="00B92782" w:rsidP="00B92782">
      <w:pPr>
        <w:pStyle w:val="ListParagraph"/>
        <w:numPr>
          <w:ilvl w:val="0"/>
          <w:numId w:val="18"/>
        </w:numPr>
        <w:ind w:hanging="720"/>
        <w:rPr>
          <w:rFonts w:ascii="Verdana" w:hAnsi="Verdana"/>
          <w:b/>
          <w:color w:val="660066"/>
          <w:sz w:val="20"/>
          <w:szCs w:val="20"/>
        </w:rPr>
      </w:pPr>
      <w:r>
        <w:rPr>
          <w:rFonts w:ascii="Verdana" w:hAnsi="Verdana"/>
          <w:b/>
          <w:color w:val="660066"/>
          <w:sz w:val="20"/>
          <w:szCs w:val="20"/>
        </w:rPr>
        <w:t>Significance of the Structure</w:t>
      </w:r>
    </w:p>
    <w:p w14:paraId="4CA10463" w14:textId="77777777" w:rsidR="00B92782" w:rsidRPr="00861EC0" w:rsidRDefault="00B92782" w:rsidP="00B92782">
      <w:pPr>
        <w:ind w:left="1440"/>
        <w:rPr>
          <w:rFonts w:ascii="Verdana" w:hAnsi="Verdana"/>
          <w:b/>
          <w:color w:val="3A8DD2"/>
          <w:sz w:val="20"/>
          <w:szCs w:val="20"/>
        </w:rPr>
      </w:pPr>
    </w:p>
    <w:p w14:paraId="583227B3" w14:textId="77777777" w:rsidR="00B92782" w:rsidRPr="000A59EF" w:rsidRDefault="00B92782" w:rsidP="00B92782">
      <w:pPr>
        <w:pStyle w:val="ListParagraph"/>
        <w:numPr>
          <w:ilvl w:val="0"/>
          <w:numId w:val="18"/>
        </w:numPr>
        <w:ind w:hanging="720"/>
        <w:rPr>
          <w:rFonts w:ascii="Verdana" w:hAnsi="Verdana"/>
          <w:b/>
          <w:color w:val="660066"/>
          <w:sz w:val="20"/>
          <w:szCs w:val="20"/>
        </w:rPr>
      </w:pPr>
      <w:r>
        <w:rPr>
          <w:rFonts w:ascii="Verdana" w:hAnsi="Verdana"/>
          <w:b/>
          <w:color w:val="660066"/>
          <w:sz w:val="20"/>
          <w:szCs w:val="20"/>
        </w:rPr>
        <w:t>Efficacy</w:t>
      </w:r>
      <w:r w:rsidRPr="000A59EF">
        <w:rPr>
          <w:rFonts w:ascii="Verdana" w:hAnsi="Verdana"/>
          <w:b/>
          <w:color w:val="660066"/>
          <w:sz w:val="20"/>
          <w:szCs w:val="20"/>
        </w:rPr>
        <w:t xml:space="preserve"> of the Works  </w:t>
      </w:r>
    </w:p>
    <w:p w14:paraId="1729E0C9" w14:textId="77777777" w:rsidR="00B92782" w:rsidRDefault="00B92782" w:rsidP="00B92782">
      <w:pPr>
        <w:pStyle w:val="ListParagraph"/>
        <w:ind w:left="1429"/>
        <w:rPr>
          <w:rFonts w:ascii="Verdana" w:hAnsi="Verdana"/>
          <w:sz w:val="20"/>
          <w:szCs w:val="20"/>
        </w:rPr>
      </w:pPr>
      <w:r w:rsidRPr="00A30991">
        <w:rPr>
          <w:rFonts w:ascii="Verdana" w:hAnsi="Verdana"/>
          <w:sz w:val="20"/>
          <w:szCs w:val="20"/>
        </w:rPr>
        <w:t xml:space="preserve">Applicants should explain how the amount of funding sought </w:t>
      </w:r>
      <w:r>
        <w:rPr>
          <w:rFonts w:ascii="Verdana" w:hAnsi="Verdana"/>
          <w:sz w:val="20"/>
          <w:szCs w:val="20"/>
        </w:rPr>
        <w:t xml:space="preserve">demonstrates </w:t>
      </w:r>
      <w:r w:rsidRPr="00A31E83">
        <w:rPr>
          <w:rFonts w:ascii="Verdana" w:hAnsi="Verdana"/>
          <w:b/>
          <w:sz w:val="20"/>
          <w:szCs w:val="20"/>
        </w:rPr>
        <w:t>value for money</w:t>
      </w:r>
      <w:r>
        <w:rPr>
          <w:rFonts w:ascii="Verdana" w:hAnsi="Verdana"/>
          <w:sz w:val="20"/>
          <w:szCs w:val="20"/>
        </w:rPr>
        <w:t xml:space="preserve"> and makes a</w:t>
      </w:r>
      <w:r w:rsidRPr="00A30991">
        <w:rPr>
          <w:rFonts w:ascii="Verdana" w:hAnsi="Verdana"/>
          <w:sz w:val="20"/>
          <w:szCs w:val="20"/>
        </w:rPr>
        <w:t xml:space="preserve"> </w:t>
      </w:r>
      <w:r w:rsidRPr="00A30991">
        <w:rPr>
          <w:rFonts w:ascii="Verdana" w:hAnsi="Verdana"/>
          <w:b/>
          <w:sz w:val="20"/>
          <w:szCs w:val="20"/>
        </w:rPr>
        <w:t>significant contribution</w:t>
      </w:r>
      <w:r w:rsidRPr="00A30991">
        <w:rPr>
          <w:rFonts w:ascii="Verdana" w:hAnsi="Verdana"/>
          <w:sz w:val="20"/>
          <w:szCs w:val="20"/>
        </w:rPr>
        <w:t xml:space="preserve"> to eliminating risk</w:t>
      </w:r>
      <w:r>
        <w:rPr>
          <w:rFonts w:ascii="Verdana" w:hAnsi="Verdana"/>
          <w:sz w:val="20"/>
          <w:szCs w:val="20"/>
        </w:rPr>
        <w:t>s and</w:t>
      </w:r>
      <w:r w:rsidRPr="00A30991">
        <w:rPr>
          <w:rFonts w:ascii="Verdana" w:hAnsi="Verdana"/>
          <w:sz w:val="20"/>
          <w:szCs w:val="20"/>
        </w:rPr>
        <w:t xml:space="preserve"> prevent</w:t>
      </w:r>
      <w:r>
        <w:rPr>
          <w:rFonts w:ascii="Verdana" w:hAnsi="Verdana"/>
          <w:sz w:val="20"/>
          <w:szCs w:val="20"/>
        </w:rPr>
        <w:t>ing</w:t>
      </w:r>
      <w:r w:rsidRPr="00A30991">
        <w:rPr>
          <w:rFonts w:ascii="Verdana" w:hAnsi="Verdana"/>
          <w:sz w:val="20"/>
          <w:szCs w:val="20"/>
        </w:rPr>
        <w:t xml:space="preserve"> further deterioration of the structure, thus ensuring its survival into the future.  </w:t>
      </w:r>
    </w:p>
    <w:p w14:paraId="3CA141EE" w14:textId="77777777" w:rsidR="00B92782" w:rsidRPr="00565737" w:rsidRDefault="00B92782" w:rsidP="00B92782">
      <w:pPr>
        <w:rPr>
          <w:rFonts w:ascii="Verdana" w:hAnsi="Verdana"/>
          <w:b/>
          <w:color w:val="3A8DD2"/>
          <w:sz w:val="20"/>
          <w:szCs w:val="20"/>
        </w:rPr>
      </w:pPr>
    </w:p>
    <w:p w14:paraId="116B292C" w14:textId="77777777" w:rsidR="00B92782" w:rsidRPr="000A59EF" w:rsidRDefault="00B92782" w:rsidP="00B92782">
      <w:pPr>
        <w:pStyle w:val="ListParagraph"/>
        <w:numPr>
          <w:ilvl w:val="0"/>
          <w:numId w:val="18"/>
        </w:numPr>
        <w:ind w:hanging="720"/>
        <w:rPr>
          <w:rFonts w:ascii="Verdana" w:hAnsi="Verdana"/>
          <w:b/>
          <w:color w:val="660066"/>
          <w:sz w:val="20"/>
          <w:szCs w:val="20"/>
        </w:rPr>
      </w:pPr>
      <w:r w:rsidRPr="000A59EF">
        <w:rPr>
          <w:rFonts w:ascii="Verdana" w:hAnsi="Verdana"/>
          <w:b/>
          <w:color w:val="660066"/>
          <w:sz w:val="20"/>
          <w:szCs w:val="20"/>
        </w:rPr>
        <w:t xml:space="preserve">Employment Benefits </w:t>
      </w:r>
    </w:p>
    <w:p w14:paraId="57172B10" w14:textId="18DF4955" w:rsidR="00B92782" w:rsidRDefault="00B92782" w:rsidP="00B92782">
      <w:pPr>
        <w:ind w:left="1429" w:firstLine="11"/>
        <w:rPr>
          <w:rFonts w:ascii="Verdana" w:hAnsi="Verdana"/>
          <w:sz w:val="20"/>
          <w:szCs w:val="20"/>
        </w:rPr>
      </w:pPr>
      <w:r w:rsidRPr="00AE2B5B">
        <w:rPr>
          <w:rFonts w:ascii="Verdana" w:hAnsi="Verdana"/>
          <w:sz w:val="20"/>
          <w:szCs w:val="20"/>
        </w:rPr>
        <w:t xml:space="preserve">The </w:t>
      </w:r>
      <w:r w:rsidRPr="00A31E83">
        <w:rPr>
          <w:rFonts w:ascii="Verdana" w:hAnsi="Verdana"/>
          <w:b/>
          <w:sz w:val="20"/>
          <w:szCs w:val="20"/>
        </w:rPr>
        <w:t>value of job creation</w:t>
      </w:r>
      <w:r w:rsidRPr="00AE2B5B">
        <w:rPr>
          <w:rFonts w:ascii="Verdana" w:hAnsi="Verdana"/>
          <w:sz w:val="20"/>
          <w:szCs w:val="20"/>
        </w:rPr>
        <w:t xml:space="preserve"> for the particular project should also be taken into consideration </w:t>
      </w:r>
      <w:r>
        <w:rPr>
          <w:rFonts w:ascii="Verdana" w:hAnsi="Verdana"/>
          <w:sz w:val="20"/>
          <w:szCs w:val="20"/>
        </w:rPr>
        <w:t>including the estimated total number of days of employment.</w:t>
      </w:r>
      <w:r w:rsidR="004D2492">
        <w:rPr>
          <w:rFonts w:ascii="Verdana" w:hAnsi="Verdana"/>
          <w:sz w:val="20"/>
          <w:szCs w:val="20"/>
        </w:rPr>
        <w:t xml:space="preserve"> Reports on projects which include training should give an outline description of the nature, extent, level and number of training days.</w:t>
      </w:r>
    </w:p>
    <w:p w14:paraId="2EDBF9DA" w14:textId="77777777" w:rsidR="00E270B4" w:rsidRDefault="00E270B4" w:rsidP="00081733">
      <w:pPr>
        <w:rPr>
          <w:rFonts w:ascii="Verdana" w:hAnsi="Verdana"/>
          <w:sz w:val="20"/>
          <w:szCs w:val="20"/>
        </w:rPr>
      </w:pPr>
    </w:p>
    <w:p w14:paraId="480CEF65" w14:textId="77777777" w:rsidR="00E270B4" w:rsidRDefault="00E270B4" w:rsidP="00081733">
      <w:pPr>
        <w:rPr>
          <w:rFonts w:ascii="Verdana" w:hAnsi="Verdana"/>
          <w:b/>
          <w:sz w:val="20"/>
          <w:szCs w:val="20"/>
        </w:rPr>
      </w:pPr>
      <w:r w:rsidRPr="00081733">
        <w:rPr>
          <w:rFonts w:ascii="Verdana" w:hAnsi="Verdana"/>
          <w:b/>
          <w:sz w:val="20"/>
          <w:szCs w:val="20"/>
        </w:rPr>
        <w:tab/>
        <w:t>4.</w:t>
      </w:r>
      <w:r w:rsidRPr="00081733">
        <w:rPr>
          <w:rFonts w:ascii="Verdana" w:hAnsi="Verdana"/>
          <w:b/>
          <w:sz w:val="20"/>
          <w:szCs w:val="20"/>
        </w:rPr>
        <w:tab/>
        <w:t>Quality of Works Proposed</w:t>
      </w:r>
    </w:p>
    <w:p w14:paraId="3348CF4F" w14:textId="65D939B9" w:rsidR="00E270B4" w:rsidRPr="00081733" w:rsidRDefault="00E270B4" w:rsidP="00081733">
      <w:pPr>
        <w:ind w:left="1440" w:firstLine="60"/>
        <w:rPr>
          <w:rFonts w:ascii="Verdana" w:hAnsi="Verdana"/>
          <w:sz w:val="20"/>
          <w:szCs w:val="20"/>
        </w:rPr>
      </w:pPr>
      <w:r w:rsidRPr="00081733">
        <w:rPr>
          <w:rFonts w:ascii="Verdana" w:hAnsi="Verdana"/>
          <w:sz w:val="20"/>
          <w:szCs w:val="20"/>
        </w:rPr>
        <w:t>Conservation works must be designed, specified and overseen on site by appropriately qualified and experienced building conservation professional(s) who will be required to confirm that works have been carried out to a satisfactory standard.</w:t>
      </w:r>
      <w:r w:rsidR="004D2492">
        <w:rPr>
          <w:rFonts w:ascii="Verdana" w:hAnsi="Verdana"/>
          <w:sz w:val="20"/>
          <w:szCs w:val="20"/>
        </w:rPr>
        <w:t xml:space="preserve"> See Terms and Conditions 6.2 for further details.</w:t>
      </w:r>
      <w:r w:rsidRPr="00081733">
        <w:rPr>
          <w:rFonts w:ascii="Verdana" w:hAnsi="Verdana"/>
          <w:sz w:val="20"/>
          <w:szCs w:val="20"/>
        </w:rPr>
        <w:t xml:space="preserve"> </w:t>
      </w:r>
    </w:p>
    <w:p w14:paraId="0B45C678" w14:textId="77777777" w:rsidR="00E270B4" w:rsidRPr="00081733" w:rsidRDefault="00E270B4" w:rsidP="00E270B4">
      <w:pPr>
        <w:rPr>
          <w:rFonts w:ascii="Verdana" w:hAnsi="Verdana"/>
          <w:sz w:val="20"/>
          <w:szCs w:val="20"/>
        </w:rPr>
      </w:pPr>
    </w:p>
    <w:p w14:paraId="0EDBA8FD" w14:textId="77777777" w:rsidR="00E270B4" w:rsidRPr="00081733" w:rsidRDefault="00E270B4" w:rsidP="00081733">
      <w:pPr>
        <w:ind w:left="1440"/>
        <w:rPr>
          <w:rFonts w:ascii="Verdana" w:hAnsi="Verdana"/>
          <w:sz w:val="20"/>
          <w:szCs w:val="20"/>
        </w:rPr>
      </w:pPr>
      <w:r w:rsidRPr="00081733">
        <w:rPr>
          <w:rFonts w:ascii="Verdana" w:hAnsi="Verdana"/>
          <w:sz w:val="20"/>
          <w:szCs w:val="20"/>
        </w:rPr>
        <w:t>Where the specific expertise lies with a practitioner, e.g. a thatcher or stone mason, they fulfil the role of the conservation building professional.</w:t>
      </w:r>
    </w:p>
    <w:p w14:paraId="1BEE98A7" w14:textId="77777777" w:rsidR="00B92782" w:rsidRPr="00AE2B5B" w:rsidRDefault="00B92782" w:rsidP="00B92782">
      <w:pPr>
        <w:rPr>
          <w:rFonts w:ascii="Verdana" w:hAnsi="Verdana"/>
          <w:sz w:val="20"/>
          <w:szCs w:val="20"/>
        </w:rPr>
      </w:pPr>
    </w:p>
    <w:p w14:paraId="2B62EEA0" w14:textId="77777777" w:rsidR="00E046C1" w:rsidRDefault="00E046C1" w:rsidP="00C04EC5">
      <w:pPr>
        <w:ind w:left="1440"/>
        <w:rPr>
          <w:rFonts w:ascii="Verdana" w:hAnsi="Verdana"/>
          <w:sz w:val="20"/>
          <w:szCs w:val="20"/>
          <w:u w:val="single"/>
        </w:rPr>
      </w:pPr>
    </w:p>
    <w:p w14:paraId="0D692D32" w14:textId="490D0DB5" w:rsidR="00F542A7" w:rsidRPr="000A59EF" w:rsidRDefault="007B4C8E" w:rsidP="00722AAA">
      <w:pPr>
        <w:rPr>
          <w:rFonts w:ascii="Verdana" w:hAnsi="Verdana"/>
          <w:b/>
          <w:color w:val="660066"/>
          <w:sz w:val="20"/>
          <w:szCs w:val="20"/>
        </w:rPr>
      </w:pPr>
      <w:r>
        <w:rPr>
          <w:rFonts w:ascii="Verdana" w:hAnsi="Verdana"/>
          <w:b/>
          <w:color w:val="660066"/>
          <w:sz w:val="20"/>
          <w:szCs w:val="20"/>
        </w:rPr>
        <w:t>3</w:t>
      </w:r>
      <w:r w:rsidR="00F542A7" w:rsidRPr="000A59EF">
        <w:rPr>
          <w:rFonts w:ascii="Verdana" w:hAnsi="Verdana"/>
          <w:b/>
          <w:color w:val="660066"/>
          <w:sz w:val="20"/>
          <w:szCs w:val="20"/>
        </w:rPr>
        <w:t>.</w:t>
      </w:r>
      <w:r w:rsidR="00B92782">
        <w:rPr>
          <w:rFonts w:ascii="Verdana" w:hAnsi="Verdana"/>
          <w:b/>
          <w:color w:val="660066"/>
          <w:sz w:val="20"/>
          <w:szCs w:val="20"/>
        </w:rPr>
        <w:t>3</w:t>
      </w:r>
      <w:r w:rsidR="00F542A7" w:rsidRPr="000A59EF">
        <w:rPr>
          <w:rFonts w:ascii="Verdana" w:hAnsi="Verdana"/>
          <w:b/>
          <w:color w:val="660066"/>
          <w:sz w:val="20"/>
          <w:szCs w:val="20"/>
        </w:rPr>
        <w:t xml:space="preserve"> </w:t>
      </w:r>
      <w:r w:rsidR="00F542A7" w:rsidRPr="000A59EF">
        <w:rPr>
          <w:rFonts w:ascii="Verdana" w:hAnsi="Verdana"/>
          <w:b/>
          <w:color w:val="660066"/>
          <w:sz w:val="20"/>
          <w:szCs w:val="20"/>
        </w:rPr>
        <w:tab/>
        <w:t xml:space="preserve">Public Authority Ownership/Occupation   </w:t>
      </w:r>
    </w:p>
    <w:p w14:paraId="16F78C11" w14:textId="77777777" w:rsidR="00F542A7" w:rsidRDefault="00F542A7" w:rsidP="00C04EC5">
      <w:pPr>
        <w:ind w:left="720"/>
        <w:rPr>
          <w:rFonts w:ascii="Verdana" w:hAnsi="Verdana"/>
          <w:b/>
          <w:sz w:val="20"/>
          <w:szCs w:val="20"/>
        </w:rPr>
      </w:pPr>
    </w:p>
    <w:p w14:paraId="31C524CB" w14:textId="77777777" w:rsidR="00F542A7" w:rsidRPr="008E30AD" w:rsidRDefault="00F542A7" w:rsidP="00C04EC5">
      <w:pPr>
        <w:ind w:left="720"/>
        <w:rPr>
          <w:rFonts w:ascii="Verdana" w:hAnsi="Verdana"/>
          <w:sz w:val="20"/>
          <w:szCs w:val="20"/>
        </w:rPr>
      </w:pPr>
      <w:r w:rsidRPr="008E30AD">
        <w:rPr>
          <w:rFonts w:ascii="Verdana" w:hAnsi="Verdana"/>
          <w:b/>
          <w:sz w:val="20"/>
          <w:szCs w:val="20"/>
        </w:rPr>
        <w:t xml:space="preserve">A maximum of </w:t>
      </w:r>
      <w:r w:rsidRPr="00E83823">
        <w:rPr>
          <w:rFonts w:ascii="Verdana" w:hAnsi="Verdana"/>
          <w:b/>
          <w:sz w:val="20"/>
          <w:szCs w:val="20"/>
          <w:u w:val="single"/>
        </w:rPr>
        <w:t>20%</w:t>
      </w:r>
      <w:r w:rsidR="00E83823" w:rsidRPr="00E83823">
        <w:rPr>
          <w:rFonts w:ascii="Verdana" w:hAnsi="Verdana"/>
          <w:b/>
          <w:sz w:val="20"/>
          <w:szCs w:val="20"/>
          <w:u w:val="single"/>
        </w:rPr>
        <w:t xml:space="preserve"> only</w:t>
      </w:r>
      <w:r w:rsidRPr="00A31E83">
        <w:rPr>
          <w:rFonts w:ascii="Verdana" w:hAnsi="Verdana"/>
          <w:sz w:val="20"/>
          <w:szCs w:val="20"/>
        </w:rPr>
        <w:t xml:space="preserve"> of each </w:t>
      </w:r>
      <w:r w:rsidR="001A105A">
        <w:rPr>
          <w:rFonts w:ascii="Verdana" w:hAnsi="Verdana"/>
          <w:sz w:val="20"/>
          <w:szCs w:val="20"/>
        </w:rPr>
        <w:t xml:space="preserve">local authority’s </w:t>
      </w:r>
      <w:r w:rsidRPr="00A31E83">
        <w:rPr>
          <w:rFonts w:ascii="Verdana" w:hAnsi="Verdana"/>
          <w:sz w:val="20"/>
          <w:szCs w:val="20"/>
        </w:rPr>
        <w:t xml:space="preserve">overall funding allocation can be used for structures in public ownership/occupation </w:t>
      </w:r>
    </w:p>
    <w:p w14:paraId="7321578F" w14:textId="77777777" w:rsidR="00F542A7" w:rsidRPr="00A31E83" w:rsidRDefault="00F542A7" w:rsidP="00C04EC5">
      <w:pPr>
        <w:ind w:left="720"/>
        <w:rPr>
          <w:rFonts w:ascii="Verdana" w:hAnsi="Verdana"/>
          <w:sz w:val="20"/>
          <w:szCs w:val="20"/>
        </w:rPr>
      </w:pPr>
    </w:p>
    <w:p w14:paraId="612904A7" w14:textId="77777777" w:rsidR="00F542A7" w:rsidRDefault="00F542A7" w:rsidP="00C04EC5">
      <w:pPr>
        <w:ind w:left="720"/>
        <w:rPr>
          <w:rFonts w:ascii="Verdana" w:hAnsi="Verdana"/>
          <w:b/>
          <w:sz w:val="20"/>
          <w:szCs w:val="20"/>
        </w:rPr>
      </w:pPr>
    </w:p>
    <w:p w14:paraId="52A97F3C" w14:textId="14D3ABB4" w:rsidR="00F542A7" w:rsidRPr="000A59EF" w:rsidRDefault="007B4C8E">
      <w:pPr>
        <w:rPr>
          <w:rFonts w:ascii="Verdana" w:hAnsi="Verdana"/>
          <w:b/>
          <w:color w:val="660066"/>
          <w:sz w:val="20"/>
          <w:szCs w:val="20"/>
        </w:rPr>
      </w:pPr>
      <w:r>
        <w:rPr>
          <w:rFonts w:ascii="Verdana" w:hAnsi="Verdana"/>
          <w:b/>
          <w:color w:val="660066"/>
          <w:sz w:val="20"/>
          <w:szCs w:val="20"/>
        </w:rPr>
        <w:t>3</w:t>
      </w:r>
      <w:r w:rsidR="00F542A7" w:rsidRPr="000A59EF">
        <w:rPr>
          <w:rFonts w:ascii="Verdana" w:hAnsi="Verdana"/>
          <w:b/>
          <w:color w:val="660066"/>
          <w:sz w:val="20"/>
          <w:szCs w:val="20"/>
        </w:rPr>
        <w:t xml:space="preserve">.4 </w:t>
      </w:r>
      <w:r w:rsidR="00F542A7" w:rsidRPr="000A59EF">
        <w:rPr>
          <w:rFonts w:ascii="Verdana" w:hAnsi="Verdana"/>
          <w:b/>
          <w:color w:val="660066"/>
          <w:sz w:val="20"/>
          <w:szCs w:val="20"/>
        </w:rPr>
        <w:tab/>
      </w:r>
      <w:r w:rsidR="008E1086">
        <w:rPr>
          <w:rFonts w:ascii="Verdana" w:hAnsi="Verdana"/>
          <w:b/>
          <w:color w:val="660066"/>
          <w:sz w:val="20"/>
          <w:szCs w:val="20"/>
        </w:rPr>
        <w:t>Funding</w:t>
      </w:r>
      <w:r w:rsidR="00F97059">
        <w:rPr>
          <w:rFonts w:ascii="Verdana" w:hAnsi="Verdana"/>
          <w:b/>
          <w:color w:val="660066"/>
          <w:sz w:val="20"/>
          <w:szCs w:val="20"/>
        </w:rPr>
        <w:t xml:space="preserve"> </w:t>
      </w:r>
      <w:r w:rsidR="00F542A7" w:rsidRPr="000A59EF">
        <w:rPr>
          <w:rFonts w:ascii="Verdana" w:hAnsi="Verdana"/>
          <w:b/>
          <w:color w:val="660066"/>
          <w:sz w:val="20"/>
          <w:szCs w:val="20"/>
        </w:rPr>
        <w:t>of Projects</w:t>
      </w:r>
    </w:p>
    <w:p w14:paraId="4B830E57" w14:textId="77777777" w:rsidR="00F542A7" w:rsidRDefault="00F542A7" w:rsidP="00C04EC5">
      <w:pPr>
        <w:rPr>
          <w:rFonts w:ascii="Verdana" w:hAnsi="Verdana"/>
          <w:sz w:val="20"/>
          <w:szCs w:val="20"/>
        </w:rPr>
      </w:pPr>
    </w:p>
    <w:p w14:paraId="7DCA0EDF" w14:textId="45B1A5EA" w:rsidR="00F542A7" w:rsidRDefault="00F542A7" w:rsidP="00C04EC5">
      <w:pPr>
        <w:ind w:left="720"/>
        <w:rPr>
          <w:rFonts w:ascii="Verdana" w:hAnsi="Verdana"/>
          <w:sz w:val="20"/>
          <w:szCs w:val="20"/>
        </w:rPr>
      </w:pPr>
      <w:r w:rsidRPr="00AE2B5B">
        <w:rPr>
          <w:rFonts w:ascii="Verdana" w:hAnsi="Verdana"/>
          <w:sz w:val="20"/>
          <w:szCs w:val="20"/>
        </w:rPr>
        <w:t xml:space="preserve">The minimum funding awarded </w:t>
      </w:r>
      <w:r w:rsidR="00B90CBE">
        <w:rPr>
          <w:rFonts w:ascii="Verdana" w:hAnsi="Verdana"/>
          <w:sz w:val="20"/>
          <w:szCs w:val="20"/>
        </w:rPr>
        <w:t xml:space="preserve">for successful projects </w:t>
      </w:r>
      <w:r w:rsidRPr="00AE2B5B">
        <w:rPr>
          <w:rFonts w:ascii="Verdana" w:hAnsi="Verdana"/>
          <w:sz w:val="20"/>
          <w:szCs w:val="20"/>
        </w:rPr>
        <w:t xml:space="preserve">will be </w:t>
      </w:r>
      <w:r w:rsidRPr="00AE2B5B">
        <w:rPr>
          <w:rFonts w:ascii="Verdana" w:hAnsi="Verdana"/>
          <w:b/>
          <w:sz w:val="20"/>
          <w:szCs w:val="20"/>
        </w:rPr>
        <w:t>€</w:t>
      </w:r>
      <w:r>
        <w:rPr>
          <w:rFonts w:ascii="Verdana" w:hAnsi="Verdana"/>
          <w:b/>
          <w:sz w:val="20"/>
          <w:szCs w:val="20"/>
        </w:rPr>
        <w:t>2,</w:t>
      </w:r>
      <w:r w:rsidRPr="00E83823">
        <w:rPr>
          <w:rFonts w:ascii="Verdana" w:hAnsi="Verdana"/>
          <w:b/>
          <w:sz w:val="20"/>
          <w:szCs w:val="20"/>
        </w:rPr>
        <w:t>500</w:t>
      </w:r>
      <w:r w:rsidRPr="00E83823">
        <w:rPr>
          <w:rFonts w:ascii="Verdana" w:hAnsi="Verdana"/>
          <w:sz w:val="20"/>
          <w:szCs w:val="20"/>
        </w:rPr>
        <w:t xml:space="preserve"> up to a maximum of </w:t>
      </w:r>
      <w:r w:rsidRPr="00E83823">
        <w:rPr>
          <w:rFonts w:ascii="Verdana" w:hAnsi="Verdana"/>
          <w:b/>
          <w:sz w:val="20"/>
          <w:szCs w:val="20"/>
        </w:rPr>
        <w:t>€1</w:t>
      </w:r>
      <w:r w:rsidR="00217DF6">
        <w:rPr>
          <w:rFonts w:ascii="Verdana" w:hAnsi="Verdana"/>
          <w:b/>
          <w:sz w:val="20"/>
          <w:szCs w:val="20"/>
        </w:rPr>
        <w:t>5</w:t>
      </w:r>
      <w:r w:rsidRPr="00E83823">
        <w:rPr>
          <w:rFonts w:ascii="Verdana" w:hAnsi="Verdana"/>
          <w:b/>
          <w:sz w:val="20"/>
          <w:szCs w:val="20"/>
        </w:rPr>
        <w:t>,000</w:t>
      </w:r>
      <w:r w:rsidRPr="00E83823">
        <w:rPr>
          <w:rFonts w:ascii="Verdana" w:hAnsi="Verdana"/>
          <w:sz w:val="20"/>
          <w:szCs w:val="20"/>
        </w:rPr>
        <w:t>.</w:t>
      </w:r>
      <w:r w:rsidRPr="00601FB8">
        <w:rPr>
          <w:rFonts w:ascii="Verdana" w:hAnsi="Verdana"/>
          <w:sz w:val="20"/>
          <w:szCs w:val="20"/>
        </w:rPr>
        <w:t xml:space="preserve"> </w:t>
      </w:r>
      <w:r w:rsidR="00601FB8" w:rsidRPr="00601FB8">
        <w:rPr>
          <w:rFonts w:ascii="Verdana" w:hAnsi="Verdana"/>
          <w:sz w:val="20"/>
          <w:szCs w:val="20"/>
        </w:rPr>
        <w:t xml:space="preserve"> </w:t>
      </w:r>
      <w:r w:rsidR="00217DF6">
        <w:rPr>
          <w:rFonts w:ascii="Verdana" w:hAnsi="Verdana"/>
          <w:sz w:val="20"/>
          <w:szCs w:val="20"/>
        </w:rPr>
        <w:t>T</w:t>
      </w:r>
      <w:r w:rsidRPr="00AE2B5B">
        <w:rPr>
          <w:rFonts w:ascii="Verdana" w:hAnsi="Verdana"/>
          <w:sz w:val="20"/>
          <w:szCs w:val="20"/>
        </w:rPr>
        <w:t xml:space="preserve">he </w:t>
      </w:r>
      <w:r w:rsidR="00DD3F03">
        <w:rPr>
          <w:rFonts w:ascii="Verdana" w:hAnsi="Verdana"/>
          <w:sz w:val="20"/>
          <w:szCs w:val="20"/>
        </w:rPr>
        <w:t xml:space="preserve">local authority </w:t>
      </w:r>
      <w:r w:rsidR="00FA202B">
        <w:rPr>
          <w:rFonts w:ascii="Verdana" w:hAnsi="Verdana"/>
          <w:sz w:val="20"/>
          <w:szCs w:val="20"/>
        </w:rPr>
        <w:t xml:space="preserve">shall </w:t>
      </w:r>
      <w:r w:rsidRPr="00AE2B5B">
        <w:rPr>
          <w:rFonts w:ascii="Verdana" w:hAnsi="Verdana"/>
          <w:sz w:val="20"/>
          <w:szCs w:val="20"/>
        </w:rPr>
        <w:t>allocate funding for projects based on a proper assessment process</w:t>
      </w:r>
      <w:r w:rsidR="004D2492">
        <w:rPr>
          <w:rFonts w:ascii="Verdana" w:hAnsi="Verdana"/>
          <w:sz w:val="20"/>
          <w:szCs w:val="20"/>
        </w:rPr>
        <w:t>.</w:t>
      </w:r>
      <w:r>
        <w:rPr>
          <w:rFonts w:ascii="Verdana" w:hAnsi="Verdana"/>
          <w:sz w:val="20"/>
          <w:szCs w:val="20"/>
        </w:rPr>
        <w:t xml:space="preserve"> </w:t>
      </w:r>
      <w:r w:rsidR="00FA202B">
        <w:rPr>
          <w:rFonts w:ascii="Verdana" w:hAnsi="Verdana"/>
          <w:sz w:val="20"/>
          <w:szCs w:val="20"/>
        </w:rPr>
        <w:t>P</w:t>
      </w:r>
      <w:r w:rsidRPr="00AE2B5B">
        <w:rPr>
          <w:rFonts w:ascii="Verdana" w:hAnsi="Verdana"/>
          <w:sz w:val="20"/>
          <w:szCs w:val="20"/>
        </w:rPr>
        <w:t>r</w:t>
      </w:r>
      <w:r>
        <w:rPr>
          <w:rFonts w:ascii="Verdana" w:hAnsi="Verdana"/>
          <w:sz w:val="20"/>
          <w:szCs w:val="20"/>
        </w:rPr>
        <w:t>iority should be given to small-</w:t>
      </w:r>
      <w:r w:rsidRPr="00AE2B5B">
        <w:rPr>
          <w:rFonts w:ascii="Verdana" w:hAnsi="Verdana"/>
          <w:sz w:val="20"/>
          <w:szCs w:val="20"/>
        </w:rPr>
        <w:t>scale, labour</w:t>
      </w:r>
      <w:r>
        <w:rPr>
          <w:rFonts w:ascii="Verdana" w:hAnsi="Verdana"/>
          <w:sz w:val="20"/>
          <w:szCs w:val="20"/>
        </w:rPr>
        <w:t>-</w:t>
      </w:r>
      <w:r w:rsidRPr="00AE2B5B">
        <w:rPr>
          <w:rFonts w:ascii="Verdana" w:hAnsi="Verdana"/>
          <w:sz w:val="20"/>
          <w:szCs w:val="20"/>
        </w:rPr>
        <w:t xml:space="preserve">intensive projects. </w:t>
      </w:r>
      <w:r w:rsidR="00601FB8">
        <w:rPr>
          <w:rFonts w:ascii="Verdana" w:hAnsi="Verdana"/>
          <w:sz w:val="20"/>
          <w:szCs w:val="20"/>
        </w:rPr>
        <w:t xml:space="preserve"> </w:t>
      </w:r>
      <w:r w:rsidR="00FA202B">
        <w:rPr>
          <w:rFonts w:ascii="Verdana" w:hAnsi="Verdana"/>
          <w:sz w:val="20"/>
          <w:szCs w:val="20"/>
        </w:rPr>
        <w:t>P</w:t>
      </w:r>
      <w:r w:rsidRPr="00AE2B5B">
        <w:rPr>
          <w:rFonts w:ascii="Verdana" w:hAnsi="Verdana"/>
          <w:sz w:val="20"/>
          <w:szCs w:val="20"/>
        </w:rPr>
        <w:t>rojects should demonstrate a range of conservation skills</w:t>
      </w:r>
      <w:r w:rsidR="002F784D">
        <w:rPr>
          <w:rFonts w:ascii="Verdana" w:hAnsi="Verdana"/>
          <w:sz w:val="20"/>
          <w:szCs w:val="20"/>
        </w:rPr>
        <w:t>,</w:t>
      </w:r>
      <w:r w:rsidRPr="00AE2B5B">
        <w:rPr>
          <w:rFonts w:ascii="Verdana" w:hAnsi="Verdana"/>
          <w:sz w:val="20"/>
          <w:szCs w:val="20"/>
        </w:rPr>
        <w:t xml:space="preserve"> and should not be concentrated </w:t>
      </w:r>
      <w:r>
        <w:rPr>
          <w:rFonts w:ascii="Verdana" w:hAnsi="Verdana"/>
          <w:sz w:val="20"/>
          <w:szCs w:val="20"/>
        </w:rPr>
        <w:t>i</w:t>
      </w:r>
      <w:r w:rsidRPr="00AE2B5B">
        <w:rPr>
          <w:rFonts w:ascii="Verdana" w:hAnsi="Verdana"/>
          <w:sz w:val="20"/>
          <w:szCs w:val="20"/>
        </w:rPr>
        <w:t xml:space="preserve">n a particular </w:t>
      </w:r>
      <w:r>
        <w:rPr>
          <w:rFonts w:ascii="Verdana" w:hAnsi="Verdana"/>
          <w:sz w:val="20"/>
          <w:szCs w:val="20"/>
        </w:rPr>
        <w:t xml:space="preserve">geographical </w:t>
      </w:r>
      <w:r w:rsidRPr="00AE2B5B">
        <w:rPr>
          <w:rFonts w:ascii="Verdana" w:hAnsi="Verdana"/>
          <w:sz w:val="20"/>
          <w:szCs w:val="20"/>
        </w:rPr>
        <w:t xml:space="preserve">area or </w:t>
      </w:r>
      <w:r>
        <w:rPr>
          <w:rFonts w:ascii="Verdana" w:hAnsi="Verdana"/>
          <w:sz w:val="20"/>
          <w:szCs w:val="20"/>
        </w:rPr>
        <w:t xml:space="preserve">on a particular </w:t>
      </w:r>
      <w:r w:rsidRPr="00AE2B5B">
        <w:rPr>
          <w:rFonts w:ascii="Verdana" w:hAnsi="Verdana"/>
          <w:sz w:val="20"/>
          <w:szCs w:val="20"/>
        </w:rPr>
        <w:t xml:space="preserve">type of structure. </w:t>
      </w:r>
    </w:p>
    <w:p w14:paraId="44FA67A5" w14:textId="77777777" w:rsidR="004D2492" w:rsidRDefault="004D2492" w:rsidP="00C04EC5">
      <w:pPr>
        <w:ind w:left="720"/>
        <w:rPr>
          <w:rFonts w:ascii="Verdana" w:hAnsi="Verdana"/>
          <w:sz w:val="20"/>
          <w:szCs w:val="20"/>
        </w:rPr>
      </w:pPr>
    </w:p>
    <w:p w14:paraId="5566FFBE" w14:textId="0441B87F" w:rsidR="004D2492" w:rsidRDefault="004D2492" w:rsidP="00C04EC5">
      <w:pPr>
        <w:ind w:left="720"/>
        <w:rPr>
          <w:rFonts w:ascii="Verdana" w:hAnsi="Verdana"/>
          <w:sz w:val="20"/>
          <w:szCs w:val="20"/>
        </w:rPr>
      </w:pPr>
      <w:r>
        <w:rPr>
          <w:rFonts w:ascii="Verdana" w:hAnsi="Verdana"/>
          <w:sz w:val="20"/>
          <w:szCs w:val="20"/>
        </w:rPr>
        <w:t>For projects awarded funding under the pilot scheme for works of</w:t>
      </w:r>
      <w:r w:rsidRPr="00DB53E2">
        <w:rPr>
          <w:rFonts w:ascii="Verdana" w:hAnsi="Verdana"/>
          <w:b/>
          <w:sz w:val="20"/>
          <w:szCs w:val="20"/>
        </w:rPr>
        <w:t xml:space="preserve"> routine maintenance and minor repairs</w:t>
      </w:r>
      <w:r>
        <w:rPr>
          <w:rFonts w:ascii="Verdana" w:hAnsi="Verdana"/>
          <w:sz w:val="20"/>
          <w:szCs w:val="20"/>
        </w:rPr>
        <w:t>, the minimum amount will not apply. The maximum award for such projects will be €2,500.</w:t>
      </w:r>
    </w:p>
    <w:p w14:paraId="4BA97719" w14:textId="77777777" w:rsidR="001A105A" w:rsidRDefault="001A105A" w:rsidP="00C04EC5">
      <w:pPr>
        <w:ind w:left="720"/>
        <w:rPr>
          <w:rFonts w:ascii="Verdana" w:hAnsi="Verdana"/>
          <w:sz w:val="20"/>
          <w:szCs w:val="20"/>
        </w:rPr>
      </w:pPr>
    </w:p>
    <w:p w14:paraId="3F4ADE1D" w14:textId="77777777" w:rsidR="001A105A" w:rsidRDefault="001A105A" w:rsidP="00C04EC5">
      <w:pPr>
        <w:ind w:left="720"/>
        <w:rPr>
          <w:rFonts w:ascii="Verdana" w:hAnsi="Verdana"/>
          <w:sz w:val="20"/>
          <w:szCs w:val="20"/>
        </w:rPr>
      </w:pPr>
    </w:p>
    <w:p w14:paraId="3637C4D2" w14:textId="4B36DED8" w:rsidR="001A105A" w:rsidRPr="001A105A" w:rsidRDefault="007B4C8E" w:rsidP="001A105A">
      <w:pPr>
        <w:rPr>
          <w:rFonts w:ascii="Verdana" w:hAnsi="Verdana"/>
          <w:b/>
          <w:color w:val="660066"/>
          <w:sz w:val="20"/>
          <w:szCs w:val="20"/>
        </w:rPr>
      </w:pPr>
      <w:r>
        <w:rPr>
          <w:rFonts w:ascii="Verdana" w:hAnsi="Verdana"/>
          <w:b/>
          <w:color w:val="660066"/>
          <w:sz w:val="20"/>
          <w:szCs w:val="20"/>
        </w:rPr>
        <w:lastRenderedPageBreak/>
        <w:t>3</w:t>
      </w:r>
      <w:r w:rsidR="001A105A">
        <w:rPr>
          <w:rFonts w:ascii="Verdana" w:hAnsi="Verdana"/>
          <w:b/>
          <w:color w:val="660066"/>
          <w:sz w:val="20"/>
          <w:szCs w:val="20"/>
        </w:rPr>
        <w:t xml:space="preserve">.5 </w:t>
      </w:r>
      <w:r w:rsidR="001A105A">
        <w:rPr>
          <w:rFonts w:ascii="Verdana" w:hAnsi="Verdana"/>
          <w:b/>
          <w:color w:val="660066"/>
          <w:sz w:val="20"/>
          <w:szCs w:val="20"/>
        </w:rPr>
        <w:tab/>
      </w:r>
      <w:r w:rsidR="001A105A" w:rsidRPr="001A105A">
        <w:rPr>
          <w:rFonts w:ascii="Verdana" w:hAnsi="Verdana"/>
          <w:b/>
          <w:color w:val="660066"/>
          <w:sz w:val="20"/>
          <w:szCs w:val="20"/>
        </w:rPr>
        <w:t>Matching Funds</w:t>
      </w:r>
    </w:p>
    <w:p w14:paraId="14866E4E" w14:textId="77777777" w:rsidR="001A105A" w:rsidRPr="007D64F2" w:rsidRDefault="001A105A" w:rsidP="001A105A">
      <w:pPr>
        <w:pStyle w:val="ListParagraph"/>
        <w:rPr>
          <w:rFonts w:ascii="Verdana" w:hAnsi="Verdana"/>
          <w:b/>
          <w:color w:val="3A8DD2"/>
          <w:sz w:val="20"/>
          <w:szCs w:val="20"/>
        </w:rPr>
      </w:pPr>
    </w:p>
    <w:p w14:paraId="04425ACA" w14:textId="77777777" w:rsidR="001A105A" w:rsidRPr="00AE2B5B" w:rsidRDefault="001A105A" w:rsidP="001A105A">
      <w:pPr>
        <w:ind w:left="720"/>
        <w:rPr>
          <w:rFonts w:ascii="Verdana" w:hAnsi="Verdana"/>
          <w:sz w:val="20"/>
          <w:szCs w:val="20"/>
        </w:rPr>
      </w:pPr>
      <w:r w:rsidRPr="00AE2B5B">
        <w:rPr>
          <w:rFonts w:ascii="Verdana" w:hAnsi="Verdana"/>
          <w:sz w:val="20"/>
          <w:szCs w:val="20"/>
          <w:lang w:val="en-IE"/>
        </w:rPr>
        <w:t xml:space="preserve">Under </w:t>
      </w:r>
      <w:r>
        <w:rPr>
          <w:rFonts w:ascii="Verdana" w:hAnsi="Verdana"/>
          <w:sz w:val="20"/>
          <w:szCs w:val="20"/>
          <w:lang w:val="en-IE"/>
        </w:rPr>
        <w:t>BHIS,</w:t>
      </w:r>
      <w:r w:rsidRPr="00AE2B5B">
        <w:rPr>
          <w:rFonts w:ascii="Verdana" w:hAnsi="Verdana"/>
          <w:sz w:val="20"/>
          <w:szCs w:val="20"/>
          <w:lang w:val="en-IE"/>
        </w:rPr>
        <w:t xml:space="preserve"> the </w:t>
      </w:r>
      <w:r w:rsidRPr="00CC0339">
        <w:rPr>
          <w:rFonts w:ascii="Verdana" w:hAnsi="Verdana"/>
          <w:b/>
          <w:sz w:val="20"/>
          <w:szCs w:val="20"/>
          <w:lang w:val="en-IE"/>
        </w:rPr>
        <w:t>total value of all public funding provided for individual projects must not exceed 50%</w:t>
      </w:r>
      <w:r>
        <w:rPr>
          <w:rFonts w:ascii="Verdana" w:hAnsi="Verdana"/>
          <w:b/>
          <w:sz w:val="20"/>
          <w:szCs w:val="20"/>
          <w:lang w:val="en-IE"/>
        </w:rPr>
        <w:t xml:space="preserve"> of the total project cost, </w:t>
      </w:r>
      <w:r>
        <w:rPr>
          <w:rFonts w:ascii="Verdana" w:hAnsi="Verdana"/>
          <w:sz w:val="20"/>
          <w:szCs w:val="20"/>
          <w:lang w:val="en-IE"/>
        </w:rPr>
        <w:t>including</w:t>
      </w:r>
      <w:r w:rsidRPr="00AE2B5B">
        <w:rPr>
          <w:rFonts w:ascii="Verdana" w:hAnsi="Verdana"/>
          <w:sz w:val="20"/>
          <w:szCs w:val="20"/>
          <w:lang w:val="en-IE"/>
        </w:rPr>
        <w:t xml:space="preserve"> </w:t>
      </w:r>
      <w:r>
        <w:rPr>
          <w:rFonts w:ascii="Verdana" w:hAnsi="Verdana"/>
          <w:sz w:val="20"/>
          <w:szCs w:val="20"/>
          <w:lang w:val="en-IE"/>
        </w:rPr>
        <w:t>funding</w:t>
      </w:r>
      <w:r w:rsidRPr="00AE2B5B">
        <w:rPr>
          <w:rFonts w:ascii="Verdana" w:hAnsi="Verdana"/>
          <w:sz w:val="20"/>
          <w:szCs w:val="20"/>
          <w:lang w:val="en-IE"/>
        </w:rPr>
        <w:t xml:space="preserve"> received from other public agencies </w:t>
      </w:r>
      <w:r>
        <w:rPr>
          <w:rFonts w:ascii="Verdana" w:hAnsi="Verdana"/>
          <w:sz w:val="20"/>
          <w:szCs w:val="20"/>
          <w:lang w:val="en-IE"/>
        </w:rPr>
        <w:t>including</w:t>
      </w:r>
      <w:r w:rsidRPr="00AE2B5B">
        <w:rPr>
          <w:rFonts w:ascii="Verdana" w:hAnsi="Verdana"/>
          <w:sz w:val="20"/>
          <w:szCs w:val="20"/>
          <w:lang w:val="en-IE"/>
        </w:rPr>
        <w:t xml:space="preserve"> the SEAI, the Heritage Council, LEADER, other government departments and local authorities. </w:t>
      </w:r>
      <w:r>
        <w:rPr>
          <w:rFonts w:ascii="Verdana" w:hAnsi="Verdana"/>
          <w:sz w:val="20"/>
          <w:szCs w:val="20"/>
          <w:lang w:val="en-IE"/>
        </w:rPr>
        <w:t xml:space="preserve"> </w:t>
      </w:r>
      <w:r>
        <w:rPr>
          <w:rFonts w:ascii="Verdana" w:hAnsi="Verdana"/>
          <w:sz w:val="20"/>
          <w:szCs w:val="20"/>
        </w:rPr>
        <w:t>V</w:t>
      </w:r>
      <w:r w:rsidRPr="00AE2B5B">
        <w:rPr>
          <w:rFonts w:ascii="Verdana" w:hAnsi="Verdana"/>
          <w:sz w:val="20"/>
          <w:szCs w:val="20"/>
        </w:rPr>
        <w:t>ol</w:t>
      </w:r>
      <w:r>
        <w:rPr>
          <w:rFonts w:ascii="Verdana" w:hAnsi="Verdana"/>
          <w:sz w:val="20"/>
          <w:szCs w:val="20"/>
        </w:rPr>
        <w:t>untary work (benefit-in-kind) or local authoritie</w:t>
      </w:r>
      <w:r w:rsidRPr="00AE2B5B">
        <w:rPr>
          <w:rFonts w:ascii="Verdana" w:hAnsi="Verdana"/>
          <w:sz w:val="20"/>
          <w:szCs w:val="20"/>
        </w:rPr>
        <w:t>s</w:t>
      </w:r>
      <w:r>
        <w:rPr>
          <w:rFonts w:ascii="Verdana" w:hAnsi="Verdana"/>
          <w:sz w:val="20"/>
          <w:szCs w:val="20"/>
        </w:rPr>
        <w:t>’</w:t>
      </w:r>
      <w:r w:rsidRPr="00AE2B5B">
        <w:rPr>
          <w:rFonts w:ascii="Verdana" w:hAnsi="Verdana"/>
          <w:sz w:val="20"/>
          <w:szCs w:val="20"/>
        </w:rPr>
        <w:t xml:space="preserve"> own funds/contributions or </w:t>
      </w:r>
      <w:r>
        <w:rPr>
          <w:rFonts w:ascii="Verdana" w:hAnsi="Verdana"/>
          <w:sz w:val="20"/>
          <w:szCs w:val="20"/>
        </w:rPr>
        <w:t xml:space="preserve">funding from </w:t>
      </w:r>
      <w:r w:rsidRPr="00AE2B5B">
        <w:rPr>
          <w:rFonts w:ascii="Verdana" w:hAnsi="Verdana"/>
          <w:sz w:val="20"/>
          <w:szCs w:val="20"/>
        </w:rPr>
        <w:t>other exchequer sources cannot be used to satisfy the matching expenditure requirement.</w:t>
      </w:r>
    </w:p>
    <w:p w14:paraId="00A1B08F" w14:textId="77777777" w:rsidR="001A105A" w:rsidRPr="001C22E4" w:rsidRDefault="001A105A" w:rsidP="001A105A">
      <w:pPr>
        <w:rPr>
          <w:rFonts w:ascii="Verdana" w:hAnsi="Verdana"/>
          <w:sz w:val="20"/>
          <w:szCs w:val="20"/>
        </w:rPr>
      </w:pPr>
    </w:p>
    <w:p w14:paraId="55FF01C4" w14:textId="77777777" w:rsidR="001A105A" w:rsidRDefault="001A105A" w:rsidP="001A105A">
      <w:pPr>
        <w:ind w:left="720"/>
        <w:rPr>
          <w:rFonts w:ascii="Verdana" w:hAnsi="Verdana"/>
          <w:sz w:val="20"/>
          <w:szCs w:val="20"/>
        </w:rPr>
      </w:pPr>
      <w:r>
        <w:rPr>
          <w:rFonts w:ascii="Verdana" w:hAnsi="Verdana"/>
          <w:sz w:val="20"/>
          <w:szCs w:val="20"/>
        </w:rPr>
        <w:t xml:space="preserve">In </w:t>
      </w:r>
      <w:r w:rsidRPr="00AE2B5B">
        <w:rPr>
          <w:rFonts w:ascii="Verdana" w:hAnsi="Verdana"/>
          <w:sz w:val="20"/>
          <w:szCs w:val="20"/>
        </w:rPr>
        <w:t>exceptional circumstances</w:t>
      </w:r>
      <w:r>
        <w:rPr>
          <w:rFonts w:ascii="Verdana" w:hAnsi="Verdana"/>
          <w:sz w:val="20"/>
          <w:szCs w:val="20"/>
        </w:rPr>
        <w:t xml:space="preserve"> the LA may, with written agreement from the Department, allocate funding to a project where the total public funding exceeds 50% </w:t>
      </w:r>
      <w:r w:rsidRPr="00AE2B5B">
        <w:rPr>
          <w:rFonts w:ascii="Verdana" w:hAnsi="Verdana"/>
          <w:sz w:val="20"/>
          <w:szCs w:val="20"/>
        </w:rPr>
        <w:t>of the</w:t>
      </w:r>
      <w:r>
        <w:rPr>
          <w:rFonts w:ascii="Verdana" w:hAnsi="Verdana"/>
          <w:sz w:val="20"/>
          <w:szCs w:val="20"/>
        </w:rPr>
        <w:t xml:space="preserve"> total project cost</w:t>
      </w:r>
      <w:r w:rsidRPr="00AE2B5B">
        <w:rPr>
          <w:rFonts w:ascii="Verdana" w:hAnsi="Verdana"/>
          <w:sz w:val="20"/>
          <w:szCs w:val="20"/>
        </w:rPr>
        <w:t>.</w:t>
      </w:r>
      <w:r>
        <w:rPr>
          <w:rFonts w:ascii="Verdana" w:hAnsi="Verdana"/>
          <w:sz w:val="20"/>
          <w:szCs w:val="20"/>
        </w:rPr>
        <w:t xml:space="preserve">  The Department does not anticipate that such exceptional circumstances would arise for more than 20% of a local authority’s total allocation.</w:t>
      </w:r>
    </w:p>
    <w:p w14:paraId="32F38F4D" w14:textId="77777777" w:rsidR="001A105A" w:rsidRDefault="001A105A" w:rsidP="001A105A">
      <w:pPr>
        <w:ind w:left="720"/>
        <w:rPr>
          <w:rFonts w:ascii="Verdana" w:hAnsi="Verdana"/>
          <w:sz w:val="20"/>
          <w:szCs w:val="20"/>
        </w:rPr>
      </w:pPr>
    </w:p>
    <w:p w14:paraId="44CD4CC5" w14:textId="77777777" w:rsidR="001A105A" w:rsidRPr="003E7172" w:rsidRDefault="001A105A" w:rsidP="001A105A">
      <w:pPr>
        <w:pBdr>
          <w:top w:val="single" w:sz="4" w:space="1" w:color="auto"/>
          <w:left w:val="single" w:sz="4" w:space="4" w:color="auto"/>
          <w:bottom w:val="single" w:sz="4" w:space="1" w:color="auto"/>
          <w:right w:val="single" w:sz="4" w:space="4" w:color="auto"/>
        </w:pBdr>
        <w:shd w:val="pct10" w:color="auto" w:fill="auto"/>
        <w:ind w:left="720"/>
        <w:rPr>
          <w:rFonts w:ascii="Verdana" w:hAnsi="Verdana"/>
          <w:sz w:val="20"/>
          <w:szCs w:val="20"/>
          <w:u w:val="single"/>
        </w:rPr>
      </w:pPr>
      <w:r>
        <w:rPr>
          <w:rFonts w:ascii="Verdana" w:hAnsi="Verdana"/>
          <w:b/>
          <w:sz w:val="20"/>
          <w:szCs w:val="20"/>
        </w:rPr>
        <w:t>T</w:t>
      </w:r>
      <w:r w:rsidRPr="002A6C08">
        <w:rPr>
          <w:rFonts w:ascii="Verdana" w:hAnsi="Verdana"/>
          <w:b/>
          <w:sz w:val="20"/>
          <w:szCs w:val="20"/>
        </w:rPr>
        <w:t xml:space="preserve">he </w:t>
      </w:r>
      <w:r>
        <w:rPr>
          <w:rFonts w:ascii="Verdana" w:hAnsi="Verdana"/>
          <w:b/>
          <w:sz w:val="20"/>
          <w:szCs w:val="20"/>
        </w:rPr>
        <w:t>local authority’s</w:t>
      </w:r>
      <w:r w:rsidRPr="002A6C08">
        <w:rPr>
          <w:rFonts w:ascii="Verdana" w:hAnsi="Verdana"/>
          <w:b/>
          <w:sz w:val="20"/>
          <w:szCs w:val="20"/>
        </w:rPr>
        <w:t xml:space="preserve"> </w:t>
      </w:r>
      <w:r>
        <w:rPr>
          <w:rFonts w:ascii="Verdana" w:hAnsi="Verdana"/>
          <w:b/>
          <w:sz w:val="20"/>
          <w:szCs w:val="20"/>
        </w:rPr>
        <w:t>overall</w:t>
      </w:r>
      <w:r w:rsidRPr="002A6C08">
        <w:rPr>
          <w:rFonts w:ascii="Verdana" w:hAnsi="Verdana"/>
          <w:b/>
          <w:sz w:val="20"/>
          <w:szCs w:val="20"/>
        </w:rPr>
        <w:t xml:space="preserve"> allocation must be </w:t>
      </w:r>
      <w:r>
        <w:rPr>
          <w:rFonts w:ascii="Verdana" w:hAnsi="Verdana"/>
          <w:b/>
          <w:sz w:val="20"/>
          <w:szCs w:val="20"/>
        </w:rPr>
        <w:t xml:space="preserve">matched by an equal contribution from </w:t>
      </w:r>
      <w:r w:rsidRPr="002A6C08">
        <w:rPr>
          <w:rFonts w:ascii="Verdana" w:hAnsi="Verdana"/>
          <w:b/>
          <w:sz w:val="20"/>
          <w:szCs w:val="20"/>
        </w:rPr>
        <w:t>private funds</w:t>
      </w:r>
      <w:r>
        <w:rPr>
          <w:rFonts w:ascii="Verdana" w:hAnsi="Verdana"/>
          <w:b/>
          <w:sz w:val="20"/>
          <w:szCs w:val="20"/>
        </w:rPr>
        <w:t>.</w:t>
      </w:r>
      <w:r w:rsidRPr="00C06E03">
        <w:rPr>
          <w:rFonts w:ascii="Verdana" w:hAnsi="Verdana"/>
          <w:sz w:val="20"/>
          <w:szCs w:val="20"/>
        </w:rPr>
        <w:t xml:space="preserve">  </w:t>
      </w:r>
      <w:r w:rsidRPr="003E7172">
        <w:rPr>
          <w:rFonts w:ascii="Verdana" w:hAnsi="Verdana"/>
          <w:sz w:val="20"/>
          <w:szCs w:val="20"/>
        </w:rPr>
        <w:t xml:space="preserve">For example, if a </w:t>
      </w:r>
      <w:r>
        <w:rPr>
          <w:rFonts w:ascii="Verdana" w:hAnsi="Verdana"/>
          <w:sz w:val="20"/>
          <w:szCs w:val="20"/>
        </w:rPr>
        <w:t>LA</w:t>
      </w:r>
      <w:r w:rsidRPr="003E7172">
        <w:rPr>
          <w:rFonts w:ascii="Verdana" w:hAnsi="Verdana"/>
          <w:sz w:val="20"/>
          <w:szCs w:val="20"/>
        </w:rPr>
        <w:t xml:space="preserve"> is allocated €</w:t>
      </w:r>
      <w:r>
        <w:rPr>
          <w:rFonts w:ascii="Verdana" w:hAnsi="Verdana"/>
          <w:sz w:val="20"/>
          <w:szCs w:val="20"/>
        </w:rPr>
        <w:t>60</w:t>
      </w:r>
      <w:r w:rsidRPr="003E7172">
        <w:rPr>
          <w:rFonts w:ascii="Verdana" w:hAnsi="Verdana"/>
          <w:sz w:val="20"/>
          <w:szCs w:val="20"/>
        </w:rPr>
        <w:t>,000, a minimum of €</w:t>
      </w:r>
      <w:r>
        <w:rPr>
          <w:rFonts w:ascii="Verdana" w:hAnsi="Verdana"/>
          <w:sz w:val="20"/>
          <w:szCs w:val="20"/>
        </w:rPr>
        <w:t>60</w:t>
      </w:r>
      <w:r w:rsidRPr="003E7172">
        <w:rPr>
          <w:rFonts w:ascii="Verdana" w:hAnsi="Verdana"/>
          <w:sz w:val="20"/>
          <w:szCs w:val="20"/>
        </w:rPr>
        <w:t>,000 of private funds must be spent.</w:t>
      </w:r>
    </w:p>
    <w:p w14:paraId="13070C91" w14:textId="77777777" w:rsidR="00244200" w:rsidRDefault="00244200" w:rsidP="00313B1C">
      <w:pPr>
        <w:pStyle w:val="Circualr"/>
      </w:pPr>
    </w:p>
    <w:p w14:paraId="79D2BEE5" w14:textId="77777777" w:rsidR="00313B1C" w:rsidRPr="003E68C9" w:rsidRDefault="00313B1C" w:rsidP="00313B1C">
      <w:pPr>
        <w:rPr>
          <w:rFonts w:ascii="Verdana" w:hAnsi="Verdana"/>
          <w:color w:val="0070C0"/>
          <w:sz w:val="20"/>
          <w:szCs w:val="20"/>
        </w:rPr>
      </w:pPr>
    </w:p>
    <w:p w14:paraId="24F25F0A" w14:textId="1CEC5D94" w:rsidR="00313B1C" w:rsidRPr="00D15EF5" w:rsidRDefault="00313B1C" w:rsidP="00313B1C">
      <w:pPr>
        <w:rPr>
          <w:rFonts w:ascii="Verdana" w:hAnsi="Verdana"/>
          <w:b/>
          <w:color w:val="660066"/>
          <w:sz w:val="20"/>
          <w:szCs w:val="20"/>
        </w:rPr>
      </w:pPr>
      <w:r w:rsidRPr="00D15EF5">
        <w:rPr>
          <w:rFonts w:ascii="Verdana" w:hAnsi="Verdana"/>
          <w:b/>
          <w:color w:val="660066"/>
          <w:sz w:val="20"/>
          <w:szCs w:val="20"/>
        </w:rPr>
        <w:t>3.</w:t>
      </w:r>
      <w:r w:rsidR="007B4C8E">
        <w:rPr>
          <w:rFonts w:ascii="Verdana" w:hAnsi="Verdana"/>
          <w:b/>
          <w:color w:val="660066"/>
          <w:sz w:val="20"/>
          <w:szCs w:val="20"/>
        </w:rPr>
        <w:t>6</w:t>
      </w:r>
      <w:r w:rsidRPr="00D15EF5">
        <w:rPr>
          <w:rFonts w:ascii="Verdana" w:hAnsi="Verdana"/>
          <w:b/>
          <w:color w:val="660066"/>
          <w:sz w:val="20"/>
          <w:szCs w:val="20"/>
        </w:rPr>
        <w:t xml:space="preserve"> </w:t>
      </w:r>
      <w:r w:rsidRPr="00D15EF5">
        <w:rPr>
          <w:rFonts w:ascii="Verdana" w:hAnsi="Verdana"/>
          <w:b/>
          <w:color w:val="660066"/>
          <w:sz w:val="20"/>
          <w:szCs w:val="20"/>
        </w:rPr>
        <w:tab/>
        <w:t xml:space="preserve">Schedule of Projects   </w:t>
      </w:r>
    </w:p>
    <w:p w14:paraId="0134C240" w14:textId="77777777" w:rsidR="00313B1C" w:rsidRPr="00D15EF5" w:rsidRDefault="00313B1C" w:rsidP="00313B1C">
      <w:pPr>
        <w:rPr>
          <w:rFonts w:ascii="Verdana" w:hAnsi="Verdana"/>
          <w:b/>
          <w:color w:val="3A8DD2"/>
          <w:sz w:val="20"/>
          <w:szCs w:val="20"/>
        </w:rPr>
      </w:pPr>
    </w:p>
    <w:p w14:paraId="600CCCE4" w14:textId="3FFB0073" w:rsidR="00313B1C" w:rsidRPr="00D15EF5" w:rsidRDefault="00313B1C" w:rsidP="00313B1C">
      <w:pPr>
        <w:ind w:left="720"/>
        <w:rPr>
          <w:rFonts w:ascii="Verdana" w:hAnsi="Verdana"/>
          <w:sz w:val="20"/>
          <w:szCs w:val="20"/>
        </w:rPr>
      </w:pPr>
      <w:r w:rsidRPr="00D15EF5">
        <w:rPr>
          <w:rFonts w:ascii="Verdana" w:hAnsi="Verdana"/>
          <w:sz w:val="20"/>
          <w:szCs w:val="20"/>
        </w:rPr>
        <w:t xml:space="preserve">The </w:t>
      </w:r>
      <w:r>
        <w:rPr>
          <w:rFonts w:ascii="Verdana" w:hAnsi="Verdana"/>
          <w:sz w:val="20"/>
          <w:szCs w:val="20"/>
        </w:rPr>
        <w:t>local authority</w:t>
      </w:r>
      <w:r w:rsidRPr="00D15EF5">
        <w:rPr>
          <w:rFonts w:ascii="Verdana" w:hAnsi="Verdana"/>
          <w:sz w:val="20"/>
          <w:szCs w:val="20"/>
        </w:rPr>
        <w:t xml:space="preserve"> is required to submit a provisional schedule of projects to </w:t>
      </w:r>
      <w:r>
        <w:rPr>
          <w:rFonts w:ascii="Verdana" w:hAnsi="Verdana"/>
          <w:sz w:val="20"/>
          <w:szCs w:val="20"/>
        </w:rPr>
        <w:t>the Department</w:t>
      </w:r>
      <w:r w:rsidRPr="00D15EF5">
        <w:rPr>
          <w:rFonts w:ascii="Verdana" w:hAnsi="Verdana"/>
          <w:sz w:val="20"/>
          <w:szCs w:val="20"/>
        </w:rPr>
        <w:t xml:space="preserve"> using </w:t>
      </w:r>
      <w:r w:rsidRPr="00D15EF5">
        <w:rPr>
          <w:rFonts w:ascii="Verdana" w:hAnsi="Verdana"/>
          <w:b/>
          <w:sz w:val="20"/>
          <w:szCs w:val="20"/>
        </w:rPr>
        <w:t>Form B</w:t>
      </w:r>
      <w:r w:rsidRPr="00D15EF5">
        <w:rPr>
          <w:rFonts w:ascii="Verdana" w:hAnsi="Verdana"/>
          <w:sz w:val="20"/>
          <w:szCs w:val="20"/>
        </w:rPr>
        <w:t xml:space="preserve"> by</w:t>
      </w:r>
      <w:r w:rsidRPr="00D15EF5">
        <w:rPr>
          <w:rFonts w:ascii="Verdana" w:hAnsi="Verdana"/>
          <w:b/>
          <w:color w:val="3A8DD2"/>
          <w:sz w:val="20"/>
          <w:szCs w:val="20"/>
        </w:rPr>
        <w:t xml:space="preserve"> </w:t>
      </w:r>
      <w:r>
        <w:rPr>
          <w:rFonts w:ascii="Verdana" w:hAnsi="Verdana"/>
          <w:b/>
          <w:sz w:val="20"/>
          <w:szCs w:val="20"/>
        </w:rPr>
        <w:t>1</w:t>
      </w:r>
      <w:r w:rsidR="007B4C8E">
        <w:rPr>
          <w:rFonts w:ascii="Verdana" w:hAnsi="Verdana"/>
          <w:b/>
          <w:sz w:val="20"/>
          <w:szCs w:val="20"/>
        </w:rPr>
        <w:t>4</w:t>
      </w:r>
      <w:r>
        <w:rPr>
          <w:rFonts w:ascii="Verdana" w:hAnsi="Verdana"/>
          <w:b/>
          <w:sz w:val="20"/>
          <w:szCs w:val="20"/>
        </w:rPr>
        <w:t xml:space="preserve"> February</w:t>
      </w:r>
      <w:r w:rsidRPr="00CE6B43">
        <w:rPr>
          <w:rFonts w:ascii="Verdana" w:hAnsi="Verdana"/>
          <w:b/>
          <w:sz w:val="20"/>
          <w:szCs w:val="20"/>
        </w:rPr>
        <w:t xml:space="preserve"> </w:t>
      </w:r>
      <w:r>
        <w:rPr>
          <w:rFonts w:ascii="Verdana" w:hAnsi="Verdana"/>
          <w:b/>
          <w:color w:val="000000"/>
          <w:sz w:val="20"/>
          <w:szCs w:val="20"/>
        </w:rPr>
        <w:t>20</w:t>
      </w:r>
      <w:r w:rsidR="007B4C8E">
        <w:rPr>
          <w:rFonts w:ascii="Verdana" w:hAnsi="Verdana"/>
          <w:b/>
          <w:color w:val="000000"/>
          <w:sz w:val="20"/>
          <w:szCs w:val="20"/>
        </w:rPr>
        <w:t>20</w:t>
      </w:r>
      <w:r w:rsidRPr="00525DC0">
        <w:rPr>
          <w:rFonts w:ascii="Verdana" w:hAnsi="Verdana"/>
          <w:b/>
          <w:color w:val="000000"/>
          <w:sz w:val="20"/>
          <w:szCs w:val="20"/>
        </w:rPr>
        <w:t xml:space="preserve">. </w:t>
      </w:r>
      <w:r>
        <w:rPr>
          <w:rFonts w:ascii="Verdana" w:hAnsi="Verdana"/>
          <w:b/>
          <w:color w:val="000000"/>
          <w:sz w:val="20"/>
          <w:szCs w:val="20"/>
        </w:rPr>
        <w:t xml:space="preserve"> </w:t>
      </w:r>
      <w:r w:rsidRPr="00313B1C">
        <w:rPr>
          <w:rFonts w:ascii="Verdana" w:hAnsi="Verdana"/>
          <w:sz w:val="20"/>
          <w:szCs w:val="20"/>
        </w:rPr>
        <w:t>This form must be verified and accompanied by a cover note signed by the relevant Director of Services</w:t>
      </w:r>
      <w:r w:rsidRPr="00D15EF5">
        <w:rPr>
          <w:rFonts w:ascii="Verdana" w:hAnsi="Verdana"/>
          <w:sz w:val="20"/>
          <w:szCs w:val="20"/>
        </w:rPr>
        <w:t xml:space="preserve">. </w:t>
      </w:r>
    </w:p>
    <w:p w14:paraId="661D3725" w14:textId="77777777" w:rsidR="00313B1C" w:rsidRPr="00D15EF5" w:rsidRDefault="00313B1C" w:rsidP="00313B1C">
      <w:pPr>
        <w:ind w:left="720"/>
        <w:rPr>
          <w:rFonts w:ascii="Verdana" w:hAnsi="Verdana"/>
          <w:sz w:val="20"/>
          <w:szCs w:val="20"/>
        </w:rPr>
      </w:pPr>
    </w:p>
    <w:p w14:paraId="09D97676" w14:textId="77777777" w:rsidR="00313B1C" w:rsidRDefault="00313B1C" w:rsidP="00313B1C">
      <w:pPr>
        <w:rPr>
          <w:rFonts w:ascii="Verdana" w:hAnsi="Verdana"/>
          <w:b/>
          <w:color w:val="660066"/>
          <w:sz w:val="20"/>
          <w:szCs w:val="20"/>
        </w:rPr>
      </w:pPr>
    </w:p>
    <w:p w14:paraId="76A2558B" w14:textId="1B4D2069" w:rsidR="00313B1C" w:rsidRPr="00D15EF5" w:rsidRDefault="00313B1C" w:rsidP="00313B1C">
      <w:pPr>
        <w:rPr>
          <w:rFonts w:ascii="Verdana" w:hAnsi="Verdana"/>
          <w:b/>
          <w:color w:val="660066"/>
          <w:sz w:val="20"/>
          <w:szCs w:val="20"/>
        </w:rPr>
      </w:pPr>
      <w:r w:rsidRPr="00D15EF5">
        <w:rPr>
          <w:rFonts w:ascii="Verdana" w:hAnsi="Verdana"/>
          <w:b/>
          <w:color w:val="660066"/>
          <w:sz w:val="20"/>
          <w:szCs w:val="20"/>
        </w:rPr>
        <w:t>3.</w:t>
      </w:r>
      <w:r w:rsidR="007B4C8E">
        <w:rPr>
          <w:rFonts w:ascii="Verdana" w:hAnsi="Verdana"/>
          <w:b/>
          <w:color w:val="660066"/>
          <w:sz w:val="20"/>
          <w:szCs w:val="20"/>
        </w:rPr>
        <w:t>7</w:t>
      </w:r>
      <w:r w:rsidRPr="00D15EF5">
        <w:rPr>
          <w:rFonts w:ascii="Verdana" w:hAnsi="Verdana"/>
          <w:b/>
          <w:color w:val="660066"/>
          <w:sz w:val="20"/>
          <w:szCs w:val="20"/>
        </w:rPr>
        <w:t xml:space="preserve"> </w:t>
      </w:r>
      <w:r w:rsidRPr="00D15EF5">
        <w:rPr>
          <w:rFonts w:ascii="Verdana" w:hAnsi="Verdana"/>
          <w:b/>
          <w:color w:val="660066"/>
          <w:sz w:val="20"/>
          <w:szCs w:val="20"/>
        </w:rPr>
        <w:tab/>
        <w:t xml:space="preserve">Notification of Funding Awarded </w:t>
      </w:r>
    </w:p>
    <w:p w14:paraId="4CB8BD0A" w14:textId="77777777" w:rsidR="00313B1C" w:rsidRPr="00A31E83" w:rsidRDefault="00313B1C" w:rsidP="00313B1C">
      <w:pPr>
        <w:rPr>
          <w:rFonts w:ascii="Verdana" w:hAnsi="Verdana"/>
          <w:sz w:val="20"/>
          <w:szCs w:val="20"/>
        </w:rPr>
      </w:pPr>
    </w:p>
    <w:p w14:paraId="66391919" w14:textId="77777777" w:rsidR="00313B1C" w:rsidRPr="00AE2B5B" w:rsidRDefault="00313B1C" w:rsidP="00313B1C">
      <w:pPr>
        <w:ind w:left="720"/>
        <w:rPr>
          <w:rFonts w:ascii="Verdana" w:hAnsi="Verdana"/>
          <w:sz w:val="20"/>
          <w:szCs w:val="20"/>
        </w:rPr>
      </w:pPr>
      <w:r w:rsidRPr="00D15EF5">
        <w:rPr>
          <w:rFonts w:ascii="Verdana" w:hAnsi="Verdana"/>
          <w:sz w:val="20"/>
          <w:szCs w:val="20"/>
        </w:rPr>
        <w:t xml:space="preserve">Following </w:t>
      </w:r>
      <w:r>
        <w:rPr>
          <w:rFonts w:ascii="Verdana" w:hAnsi="Verdana"/>
          <w:sz w:val="20"/>
          <w:szCs w:val="20"/>
        </w:rPr>
        <w:t xml:space="preserve">formal </w:t>
      </w:r>
      <w:r w:rsidRPr="00D15EF5">
        <w:rPr>
          <w:rFonts w:ascii="Verdana" w:hAnsi="Verdana"/>
          <w:sz w:val="20"/>
          <w:szCs w:val="20"/>
        </w:rPr>
        <w:t xml:space="preserve">approval by the </w:t>
      </w:r>
      <w:r>
        <w:rPr>
          <w:rFonts w:ascii="Verdana" w:hAnsi="Verdana"/>
          <w:sz w:val="20"/>
          <w:szCs w:val="20"/>
        </w:rPr>
        <w:t>Department</w:t>
      </w:r>
      <w:r w:rsidRPr="00D15EF5">
        <w:rPr>
          <w:rFonts w:ascii="Verdana" w:hAnsi="Verdana"/>
          <w:sz w:val="20"/>
          <w:szCs w:val="20"/>
        </w:rPr>
        <w:t xml:space="preserve">, </w:t>
      </w:r>
      <w:r>
        <w:rPr>
          <w:rFonts w:ascii="Verdana" w:hAnsi="Verdana"/>
          <w:sz w:val="20"/>
          <w:szCs w:val="20"/>
        </w:rPr>
        <w:t>local authorities</w:t>
      </w:r>
      <w:r w:rsidRPr="00D15EF5">
        <w:rPr>
          <w:rFonts w:ascii="Verdana" w:hAnsi="Verdana"/>
          <w:sz w:val="20"/>
          <w:szCs w:val="20"/>
        </w:rPr>
        <w:t xml:space="preserve"> sh</w:t>
      </w:r>
      <w:r>
        <w:rPr>
          <w:rFonts w:ascii="Verdana" w:hAnsi="Verdana"/>
          <w:sz w:val="20"/>
          <w:szCs w:val="20"/>
        </w:rPr>
        <w:t>all</w:t>
      </w:r>
      <w:r w:rsidRPr="00D15EF5">
        <w:rPr>
          <w:rFonts w:ascii="Verdana" w:hAnsi="Verdana"/>
          <w:sz w:val="20"/>
          <w:szCs w:val="20"/>
        </w:rPr>
        <w:t xml:space="preserve"> </w:t>
      </w:r>
      <w:r>
        <w:rPr>
          <w:rFonts w:ascii="Verdana" w:hAnsi="Verdana"/>
          <w:sz w:val="20"/>
          <w:szCs w:val="20"/>
        </w:rPr>
        <w:t xml:space="preserve">notify </w:t>
      </w:r>
      <w:r w:rsidRPr="00D15EF5">
        <w:rPr>
          <w:rFonts w:ascii="Verdana" w:hAnsi="Verdana"/>
          <w:sz w:val="20"/>
          <w:szCs w:val="20"/>
        </w:rPr>
        <w:t>successful applicants</w:t>
      </w:r>
      <w:r>
        <w:rPr>
          <w:rFonts w:ascii="Verdana" w:hAnsi="Verdana"/>
          <w:sz w:val="20"/>
          <w:szCs w:val="20"/>
        </w:rPr>
        <w:t xml:space="preserve">. Notification </w:t>
      </w:r>
      <w:r w:rsidRPr="00D15EF5">
        <w:rPr>
          <w:rFonts w:ascii="Verdana" w:hAnsi="Verdana"/>
          <w:sz w:val="20"/>
          <w:szCs w:val="20"/>
        </w:rPr>
        <w:t>sh</w:t>
      </w:r>
      <w:r>
        <w:rPr>
          <w:rFonts w:ascii="Verdana" w:hAnsi="Verdana"/>
          <w:sz w:val="20"/>
          <w:szCs w:val="20"/>
        </w:rPr>
        <w:t xml:space="preserve">all set out </w:t>
      </w:r>
      <w:r w:rsidRPr="00D15EF5">
        <w:rPr>
          <w:rFonts w:ascii="Verdana" w:hAnsi="Verdana"/>
          <w:sz w:val="20"/>
          <w:szCs w:val="20"/>
        </w:rPr>
        <w:t xml:space="preserve">the level of funding approved, the timeline for the completion </w:t>
      </w:r>
      <w:r w:rsidRPr="00AE2B5B">
        <w:rPr>
          <w:rFonts w:ascii="Verdana" w:hAnsi="Verdana"/>
          <w:sz w:val="20"/>
          <w:szCs w:val="20"/>
        </w:rPr>
        <w:t>of works</w:t>
      </w:r>
      <w:r>
        <w:rPr>
          <w:rFonts w:ascii="Verdana" w:hAnsi="Verdana"/>
          <w:sz w:val="20"/>
          <w:szCs w:val="20"/>
        </w:rPr>
        <w:t>,</w:t>
      </w:r>
      <w:r w:rsidRPr="00AE2B5B">
        <w:rPr>
          <w:rFonts w:ascii="Verdana" w:hAnsi="Verdana"/>
          <w:sz w:val="20"/>
          <w:szCs w:val="20"/>
        </w:rPr>
        <w:t xml:space="preserve"> and the terms and conditions of the award</w:t>
      </w:r>
      <w:r>
        <w:rPr>
          <w:rFonts w:ascii="Verdana" w:hAnsi="Verdana"/>
          <w:sz w:val="20"/>
          <w:szCs w:val="20"/>
        </w:rPr>
        <w:t>.</w:t>
      </w:r>
      <w:r w:rsidRPr="00AE2B5B">
        <w:rPr>
          <w:rFonts w:ascii="Verdana" w:hAnsi="Verdana"/>
          <w:sz w:val="20"/>
          <w:szCs w:val="20"/>
        </w:rPr>
        <w:t xml:space="preserve"> </w:t>
      </w:r>
    </w:p>
    <w:p w14:paraId="3784C693" w14:textId="77777777" w:rsidR="00313B1C" w:rsidRPr="00AE2B5B" w:rsidRDefault="00313B1C" w:rsidP="00313B1C">
      <w:pPr>
        <w:rPr>
          <w:rFonts w:ascii="Verdana" w:hAnsi="Verdana"/>
          <w:sz w:val="20"/>
          <w:szCs w:val="20"/>
        </w:rPr>
      </w:pPr>
    </w:p>
    <w:p w14:paraId="7BC2BDDB" w14:textId="77777777" w:rsidR="00313B1C" w:rsidRDefault="00313B1C" w:rsidP="00313B1C">
      <w:pPr>
        <w:ind w:left="720"/>
        <w:rPr>
          <w:rFonts w:ascii="Verdana" w:hAnsi="Verdana"/>
          <w:sz w:val="20"/>
          <w:szCs w:val="20"/>
        </w:rPr>
      </w:pPr>
      <w:r w:rsidRPr="00AE2B5B">
        <w:rPr>
          <w:rFonts w:ascii="Verdana" w:hAnsi="Verdana"/>
          <w:sz w:val="20"/>
          <w:szCs w:val="20"/>
        </w:rPr>
        <w:t xml:space="preserve">Projects awarded funding under this scheme will be published on the </w:t>
      </w:r>
      <w:r>
        <w:rPr>
          <w:rFonts w:ascii="Verdana" w:hAnsi="Verdana"/>
          <w:sz w:val="20"/>
          <w:szCs w:val="20"/>
        </w:rPr>
        <w:t xml:space="preserve">Department’s </w:t>
      </w:r>
      <w:r w:rsidRPr="00AE2B5B">
        <w:rPr>
          <w:rFonts w:ascii="Verdana" w:hAnsi="Verdana"/>
          <w:sz w:val="20"/>
          <w:szCs w:val="20"/>
        </w:rPr>
        <w:t>website</w:t>
      </w:r>
      <w:r w:rsidRPr="00E73473">
        <w:rPr>
          <w:rFonts w:ascii="Verdana" w:hAnsi="Verdana"/>
          <w:color w:val="0070C0"/>
          <w:sz w:val="20"/>
          <w:szCs w:val="20"/>
        </w:rPr>
        <w:t xml:space="preserve"> </w:t>
      </w:r>
      <w:r w:rsidRPr="00AE2B5B">
        <w:rPr>
          <w:rFonts w:ascii="Verdana" w:hAnsi="Verdana"/>
          <w:sz w:val="20"/>
          <w:szCs w:val="20"/>
        </w:rPr>
        <w:t xml:space="preserve">and should also be published on the </w:t>
      </w:r>
      <w:r>
        <w:rPr>
          <w:rFonts w:ascii="Verdana" w:hAnsi="Verdana"/>
          <w:sz w:val="20"/>
          <w:szCs w:val="20"/>
        </w:rPr>
        <w:t>local authority’s</w:t>
      </w:r>
      <w:r w:rsidRPr="00AE2B5B">
        <w:rPr>
          <w:rFonts w:ascii="Verdana" w:hAnsi="Verdana"/>
          <w:sz w:val="20"/>
          <w:szCs w:val="20"/>
        </w:rPr>
        <w:t xml:space="preserve"> </w:t>
      </w:r>
      <w:r>
        <w:rPr>
          <w:rFonts w:ascii="Verdana" w:hAnsi="Verdana"/>
          <w:sz w:val="20"/>
          <w:szCs w:val="20"/>
        </w:rPr>
        <w:t xml:space="preserve">own </w:t>
      </w:r>
      <w:r w:rsidRPr="00AE2B5B">
        <w:rPr>
          <w:rFonts w:ascii="Verdana" w:hAnsi="Verdana"/>
          <w:sz w:val="20"/>
          <w:szCs w:val="20"/>
        </w:rPr>
        <w:t>website.</w:t>
      </w:r>
      <w:r>
        <w:rPr>
          <w:rFonts w:ascii="Verdana" w:hAnsi="Verdana"/>
          <w:sz w:val="20"/>
          <w:szCs w:val="20"/>
        </w:rPr>
        <w:t xml:space="preserve"> </w:t>
      </w:r>
    </w:p>
    <w:p w14:paraId="78FA6D32" w14:textId="77777777" w:rsidR="007B4C8E" w:rsidRDefault="007B4C8E" w:rsidP="00DB53E2">
      <w:pPr>
        <w:rPr>
          <w:rFonts w:ascii="Verdana" w:hAnsi="Verdana"/>
          <w:sz w:val="20"/>
          <w:szCs w:val="20"/>
        </w:rPr>
      </w:pPr>
    </w:p>
    <w:p w14:paraId="3A3C1412" w14:textId="77777777" w:rsidR="007B4C8E" w:rsidRDefault="007B4C8E" w:rsidP="00DB53E2">
      <w:pPr>
        <w:rPr>
          <w:rFonts w:ascii="Verdana" w:hAnsi="Verdana"/>
          <w:sz w:val="20"/>
          <w:szCs w:val="20"/>
        </w:rPr>
      </w:pPr>
    </w:p>
    <w:p w14:paraId="23318069" w14:textId="7CC85AFE" w:rsidR="00CA0997" w:rsidRPr="00DB53E2" w:rsidRDefault="007B4C8E" w:rsidP="00DB53E2">
      <w:pPr>
        <w:pStyle w:val="Circualr"/>
        <w:rPr>
          <w:b w:val="0"/>
        </w:rPr>
      </w:pPr>
      <w:r>
        <w:t xml:space="preserve">4. </w:t>
      </w:r>
      <w:r>
        <w:tab/>
        <w:t>Monitoring of Project Progress</w:t>
      </w:r>
    </w:p>
    <w:p w14:paraId="5B58EC89" w14:textId="6CCDBC2E" w:rsidR="00313B1C" w:rsidRPr="000A59EF" w:rsidRDefault="007B4C8E" w:rsidP="00313B1C">
      <w:pPr>
        <w:rPr>
          <w:rFonts w:ascii="Verdana" w:hAnsi="Verdana"/>
          <w:b/>
          <w:color w:val="660066"/>
          <w:sz w:val="20"/>
          <w:szCs w:val="20"/>
        </w:rPr>
      </w:pPr>
      <w:r>
        <w:rPr>
          <w:rFonts w:ascii="Verdana" w:hAnsi="Verdana"/>
          <w:b/>
          <w:color w:val="660066"/>
          <w:sz w:val="20"/>
          <w:szCs w:val="20"/>
        </w:rPr>
        <w:t>4.1</w:t>
      </w:r>
      <w:r w:rsidR="00313B1C" w:rsidRPr="000A59EF">
        <w:rPr>
          <w:rFonts w:ascii="Verdana" w:hAnsi="Verdana"/>
          <w:b/>
          <w:color w:val="660066"/>
          <w:sz w:val="20"/>
          <w:szCs w:val="20"/>
        </w:rPr>
        <w:tab/>
      </w:r>
      <w:r w:rsidR="00313B1C">
        <w:rPr>
          <w:rFonts w:ascii="Verdana" w:hAnsi="Verdana"/>
          <w:b/>
          <w:color w:val="660066"/>
          <w:sz w:val="20"/>
          <w:szCs w:val="20"/>
        </w:rPr>
        <w:t>Regular</w:t>
      </w:r>
      <w:r w:rsidR="00313B1C" w:rsidRPr="000A59EF">
        <w:rPr>
          <w:rFonts w:ascii="Verdana" w:hAnsi="Verdana"/>
          <w:b/>
          <w:color w:val="660066"/>
          <w:sz w:val="20"/>
          <w:szCs w:val="20"/>
        </w:rPr>
        <w:t xml:space="preserve"> </w:t>
      </w:r>
      <w:r w:rsidR="00313B1C">
        <w:rPr>
          <w:rFonts w:ascii="Verdana" w:hAnsi="Verdana"/>
          <w:b/>
          <w:color w:val="660066"/>
          <w:sz w:val="20"/>
          <w:szCs w:val="20"/>
        </w:rPr>
        <w:t xml:space="preserve">Progress </w:t>
      </w:r>
      <w:r w:rsidR="00313B1C" w:rsidRPr="000A59EF">
        <w:rPr>
          <w:rFonts w:ascii="Verdana" w:hAnsi="Verdana"/>
          <w:b/>
          <w:color w:val="660066"/>
          <w:sz w:val="20"/>
          <w:szCs w:val="20"/>
        </w:rPr>
        <w:t>Reports</w:t>
      </w:r>
      <w:r w:rsidR="00313B1C">
        <w:rPr>
          <w:rFonts w:ascii="Verdana" w:hAnsi="Verdana"/>
          <w:b/>
          <w:color w:val="660066"/>
          <w:sz w:val="20"/>
          <w:szCs w:val="20"/>
        </w:rPr>
        <w:t xml:space="preserve"> (Form B)</w:t>
      </w:r>
    </w:p>
    <w:p w14:paraId="7D7721A7" w14:textId="77777777" w:rsidR="00313B1C" w:rsidRDefault="00313B1C" w:rsidP="00313B1C">
      <w:pPr>
        <w:rPr>
          <w:rFonts w:ascii="Verdana" w:hAnsi="Verdana"/>
          <w:sz w:val="20"/>
          <w:szCs w:val="20"/>
          <w:u w:val="single"/>
        </w:rPr>
      </w:pPr>
    </w:p>
    <w:p w14:paraId="5E52F45C" w14:textId="4CF909F4" w:rsidR="00313B1C" w:rsidRDefault="004E4F12" w:rsidP="00313B1C">
      <w:pPr>
        <w:ind w:left="720"/>
        <w:rPr>
          <w:rFonts w:ascii="Verdana" w:hAnsi="Verdana"/>
          <w:sz w:val="20"/>
          <w:szCs w:val="20"/>
        </w:rPr>
      </w:pPr>
      <w:r>
        <w:rPr>
          <w:rFonts w:ascii="Verdana" w:hAnsi="Verdana"/>
          <w:sz w:val="20"/>
          <w:szCs w:val="20"/>
        </w:rPr>
        <w:t>The Local Authority should carry out physical site inspections during the course of the project and are required to update and submit Form B at regular intervals as set out below to include:</w:t>
      </w:r>
      <w:r w:rsidR="00313B1C">
        <w:rPr>
          <w:rFonts w:ascii="Verdana" w:hAnsi="Verdana"/>
          <w:sz w:val="20"/>
          <w:szCs w:val="20"/>
        </w:rPr>
        <w:t xml:space="preserve"> </w:t>
      </w:r>
    </w:p>
    <w:p w14:paraId="2F754E75" w14:textId="77777777" w:rsidR="00313B1C" w:rsidRDefault="00313B1C" w:rsidP="00313B1C">
      <w:pPr>
        <w:ind w:left="720"/>
        <w:rPr>
          <w:rFonts w:ascii="Verdana" w:hAnsi="Verdana"/>
          <w:sz w:val="20"/>
          <w:szCs w:val="20"/>
        </w:rPr>
      </w:pPr>
    </w:p>
    <w:p w14:paraId="424F9A99" w14:textId="77777777" w:rsidR="00313B1C" w:rsidRDefault="00313B1C" w:rsidP="00313B1C">
      <w:pPr>
        <w:pStyle w:val="ListParagraph"/>
        <w:numPr>
          <w:ilvl w:val="0"/>
          <w:numId w:val="35"/>
        </w:numPr>
        <w:rPr>
          <w:rFonts w:ascii="Verdana" w:hAnsi="Verdana"/>
          <w:sz w:val="20"/>
          <w:szCs w:val="20"/>
        </w:rPr>
      </w:pPr>
      <w:r>
        <w:rPr>
          <w:rFonts w:ascii="Verdana" w:hAnsi="Verdana"/>
          <w:sz w:val="20"/>
          <w:szCs w:val="20"/>
        </w:rPr>
        <w:t xml:space="preserve">the </w:t>
      </w:r>
      <w:r w:rsidRPr="00A31E83">
        <w:rPr>
          <w:rFonts w:ascii="Verdana" w:hAnsi="Verdana"/>
          <w:sz w:val="20"/>
          <w:szCs w:val="20"/>
        </w:rPr>
        <w:t>progress of works</w:t>
      </w:r>
    </w:p>
    <w:p w14:paraId="02EAACFD" w14:textId="77777777" w:rsidR="00313B1C" w:rsidRDefault="00313B1C" w:rsidP="00313B1C">
      <w:pPr>
        <w:pStyle w:val="ListParagraph"/>
        <w:numPr>
          <w:ilvl w:val="0"/>
          <w:numId w:val="35"/>
        </w:numPr>
        <w:rPr>
          <w:rFonts w:ascii="Verdana" w:hAnsi="Verdana"/>
          <w:sz w:val="20"/>
          <w:szCs w:val="20"/>
        </w:rPr>
      </w:pPr>
      <w:r w:rsidRPr="00A31E83">
        <w:rPr>
          <w:rFonts w:ascii="Verdana" w:hAnsi="Verdana"/>
          <w:sz w:val="20"/>
          <w:szCs w:val="20"/>
        </w:rPr>
        <w:t>the amount of funding claimed (if any)</w:t>
      </w:r>
    </w:p>
    <w:p w14:paraId="7FFB0B5F" w14:textId="77777777" w:rsidR="00313B1C" w:rsidRDefault="00313B1C" w:rsidP="00313B1C">
      <w:pPr>
        <w:pStyle w:val="ListParagraph"/>
        <w:numPr>
          <w:ilvl w:val="0"/>
          <w:numId w:val="35"/>
        </w:numPr>
        <w:rPr>
          <w:rFonts w:ascii="Verdana" w:hAnsi="Verdana"/>
          <w:sz w:val="20"/>
          <w:szCs w:val="20"/>
        </w:rPr>
      </w:pPr>
      <w:r w:rsidRPr="00A31E83">
        <w:rPr>
          <w:rFonts w:ascii="Verdana" w:hAnsi="Verdana"/>
          <w:sz w:val="20"/>
          <w:szCs w:val="20"/>
        </w:rPr>
        <w:t>the amount of private funding leveraged (if any)</w:t>
      </w:r>
      <w:r>
        <w:rPr>
          <w:rFonts w:ascii="Verdana" w:hAnsi="Verdana"/>
          <w:sz w:val="20"/>
          <w:szCs w:val="20"/>
        </w:rPr>
        <w:t xml:space="preserve">, </w:t>
      </w:r>
      <w:r w:rsidRPr="00A31E83">
        <w:rPr>
          <w:rFonts w:ascii="Verdana" w:hAnsi="Verdana"/>
          <w:sz w:val="20"/>
          <w:szCs w:val="20"/>
        </w:rPr>
        <w:t>and</w:t>
      </w:r>
      <w:r>
        <w:rPr>
          <w:rFonts w:ascii="Verdana" w:hAnsi="Verdana"/>
          <w:sz w:val="20"/>
          <w:szCs w:val="20"/>
        </w:rPr>
        <w:t>,</w:t>
      </w:r>
    </w:p>
    <w:p w14:paraId="5CF034D2" w14:textId="77777777" w:rsidR="00313B1C" w:rsidRDefault="00313B1C" w:rsidP="00313B1C">
      <w:pPr>
        <w:pStyle w:val="ListParagraph"/>
        <w:numPr>
          <w:ilvl w:val="0"/>
          <w:numId w:val="35"/>
        </w:numPr>
        <w:rPr>
          <w:rFonts w:ascii="Verdana" w:hAnsi="Verdana"/>
          <w:sz w:val="20"/>
          <w:szCs w:val="20"/>
        </w:rPr>
      </w:pPr>
      <w:r w:rsidRPr="00A31E83">
        <w:rPr>
          <w:rFonts w:ascii="Verdana" w:hAnsi="Verdana"/>
          <w:sz w:val="20"/>
          <w:szCs w:val="20"/>
        </w:rPr>
        <w:t xml:space="preserve">the amount of days of employment generated (if any) </w:t>
      </w:r>
    </w:p>
    <w:p w14:paraId="43E7DBA7" w14:textId="30E27CD8" w:rsidR="000E681A" w:rsidRDefault="000E681A" w:rsidP="00313B1C">
      <w:pPr>
        <w:pStyle w:val="ListParagraph"/>
        <w:numPr>
          <w:ilvl w:val="0"/>
          <w:numId w:val="35"/>
        </w:numPr>
        <w:rPr>
          <w:rFonts w:ascii="Verdana" w:hAnsi="Verdana"/>
          <w:sz w:val="20"/>
          <w:szCs w:val="20"/>
        </w:rPr>
      </w:pPr>
      <w:r>
        <w:rPr>
          <w:rFonts w:ascii="Verdana" w:hAnsi="Verdana"/>
          <w:sz w:val="20"/>
          <w:szCs w:val="20"/>
        </w:rPr>
        <w:t>the amount of days of training generated (if any)</w:t>
      </w:r>
    </w:p>
    <w:p w14:paraId="0627500F" w14:textId="77777777" w:rsidR="00313B1C" w:rsidRDefault="00313B1C" w:rsidP="00313B1C">
      <w:pPr>
        <w:pStyle w:val="ListParagraph"/>
        <w:ind w:left="1440"/>
        <w:rPr>
          <w:rFonts w:ascii="Verdana" w:hAnsi="Verdana"/>
          <w:sz w:val="20"/>
          <w:szCs w:val="20"/>
        </w:rPr>
      </w:pPr>
    </w:p>
    <w:p w14:paraId="2D36F4EA" w14:textId="11983F47" w:rsidR="00313B1C" w:rsidRDefault="00313B1C" w:rsidP="00313B1C">
      <w:pPr>
        <w:ind w:left="720"/>
        <w:rPr>
          <w:rFonts w:ascii="Verdana" w:hAnsi="Verdana"/>
          <w:sz w:val="20"/>
          <w:szCs w:val="20"/>
        </w:rPr>
      </w:pPr>
      <w:r w:rsidRPr="00A31E83">
        <w:rPr>
          <w:rFonts w:ascii="Verdana" w:hAnsi="Verdana"/>
          <w:b/>
          <w:sz w:val="20"/>
          <w:szCs w:val="20"/>
        </w:rPr>
        <w:t>Form B</w:t>
      </w:r>
      <w:r>
        <w:rPr>
          <w:rFonts w:ascii="Verdana" w:hAnsi="Verdana"/>
          <w:sz w:val="20"/>
          <w:szCs w:val="20"/>
        </w:rPr>
        <w:t xml:space="preserve"> must be submitted </w:t>
      </w:r>
      <w:r w:rsidRPr="00A31E83">
        <w:rPr>
          <w:rFonts w:ascii="Verdana" w:hAnsi="Verdana"/>
          <w:sz w:val="20"/>
          <w:szCs w:val="20"/>
        </w:rPr>
        <w:t>to</w:t>
      </w:r>
      <w:r>
        <w:rPr>
          <w:rFonts w:ascii="Verdana" w:hAnsi="Verdana"/>
          <w:sz w:val="20"/>
          <w:szCs w:val="20"/>
        </w:rPr>
        <w:t xml:space="preserve"> DCHG on</w:t>
      </w:r>
      <w:r w:rsidRPr="00525DC0">
        <w:rPr>
          <w:rFonts w:ascii="Verdana" w:hAnsi="Verdana"/>
          <w:b/>
          <w:sz w:val="20"/>
          <w:szCs w:val="20"/>
        </w:rPr>
        <w:t xml:space="preserve"> </w:t>
      </w:r>
      <w:r>
        <w:rPr>
          <w:rFonts w:ascii="Verdana" w:hAnsi="Verdana"/>
          <w:b/>
          <w:sz w:val="20"/>
          <w:szCs w:val="20"/>
          <w:u w:val="single"/>
        </w:rPr>
        <w:t>2</w:t>
      </w:r>
      <w:r w:rsidR="00CA0997">
        <w:rPr>
          <w:rFonts w:ascii="Verdana" w:hAnsi="Verdana"/>
          <w:b/>
          <w:sz w:val="20"/>
          <w:szCs w:val="20"/>
          <w:u w:val="single"/>
        </w:rPr>
        <w:t>6</w:t>
      </w:r>
      <w:r>
        <w:rPr>
          <w:rFonts w:ascii="Verdana" w:hAnsi="Verdana"/>
          <w:b/>
          <w:sz w:val="20"/>
          <w:szCs w:val="20"/>
          <w:u w:val="single"/>
        </w:rPr>
        <w:t xml:space="preserve"> June 20</w:t>
      </w:r>
      <w:r w:rsidR="00CA0997">
        <w:rPr>
          <w:rFonts w:ascii="Verdana" w:hAnsi="Verdana"/>
          <w:b/>
          <w:sz w:val="20"/>
          <w:szCs w:val="20"/>
          <w:u w:val="single"/>
        </w:rPr>
        <w:t>20</w:t>
      </w:r>
      <w:r>
        <w:rPr>
          <w:rFonts w:ascii="Verdana" w:hAnsi="Verdana"/>
          <w:b/>
          <w:sz w:val="20"/>
          <w:szCs w:val="20"/>
          <w:u w:val="single"/>
        </w:rPr>
        <w:t xml:space="preserve">, </w:t>
      </w:r>
      <w:r w:rsidR="00CA0997">
        <w:rPr>
          <w:rFonts w:ascii="Verdana" w:hAnsi="Verdana"/>
          <w:b/>
          <w:sz w:val="20"/>
          <w:szCs w:val="20"/>
          <w:u w:val="single"/>
        </w:rPr>
        <w:t>4</w:t>
      </w:r>
      <w:r>
        <w:rPr>
          <w:rFonts w:ascii="Verdana" w:hAnsi="Verdana"/>
          <w:b/>
          <w:sz w:val="20"/>
          <w:szCs w:val="20"/>
          <w:u w:val="single"/>
        </w:rPr>
        <w:t xml:space="preserve"> </w:t>
      </w:r>
      <w:r w:rsidRPr="00525DC0">
        <w:rPr>
          <w:rFonts w:ascii="Verdana" w:hAnsi="Verdana"/>
          <w:b/>
          <w:sz w:val="20"/>
          <w:szCs w:val="20"/>
          <w:u w:val="single"/>
        </w:rPr>
        <w:t>September 20</w:t>
      </w:r>
      <w:r w:rsidR="00CA0997">
        <w:rPr>
          <w:rFonts w:ascii="Verdana" w:hAnsi="Verdana"/>
          <w:b/>
          <w:sz w:val="20"/>
          <w:szCs w:val="20"/>
          <w:u w:val="single"/>
        </w:rPr>
        <w:t>20</w:t>
      </w:r>
      <w:r w:rsidRPr="00525DC0">
        <w:rPr>
          <w:rFonts w:ascii="Verdana" w:hAnsi="Verdana"/>
          <w:sz w:val="20"/>
          <w:szCs w:val="20"/>
        </w:rPr>
        <w:t xml:space="preserve"> and</w:t>
      </w:r>
      <w:r w:rsidRPr="00525DC0">
        <w:rPr>
          <w:rFonts w:ascii="Verdana" w:hAnsi="Verdana"/>
          <w:b/>
          <w:sz w:val="20"/>
          <w:szCs w:val="20"/>
        </w:rPr>
        <w:t xml:space="preserve"> </w:t>
      </w:r>
      <w:r w:rsidR="00CA0997">
        <w:rPr>
          <w:rFonts w:ascii="Verdana" w:hAnsi="Verdana"/>
          <w:b/>
          <w:sz w:val="20"/>
          <w:szCs w:val="20"/>
          <w:u w:val="single"/>
        </w:rPr>
        <w:t xml:space="preserve">30 October </w:t>
      </w:r>
      <w:r w:rsidRPr="00525DC0">
        <w:rPr>
          <w:rFonts w:ascii="Verdana" w:hAnsi="Verdana"/>
          <w:b/>
          <w:sz w:val="20"/>
          <w:szCs w:val="20"/>
          <w:u w:val="single"/>
        </w:rPr>
        <w:t>20</w:t>
      </w:r>
      <w:r w:rsidR="00CA0997">
        <w:rPr>
          <w:rFonts w:ascii="Verdana" w:hAnsi="Verdana"/>
          <w:b/>
          <w:sz w:val="20"/>
          <w:szCs w:val="20"/>
          <w:u w:val="single"/>
        </w:rPr>
        <w:t>20</w:t>
      </w:r>
      <w:r w:rsidRPr="00525DC0">
        <w:rPr>
          <w:rFonts w:ascii="Verdana" w:hAnsi="Verdana"/>
          <w:sz w:val="20"/>
          <w:szCs w:val="20"/>
        </w:rPr>
        <w:t xml:space="preserve">.  In all cases, </w:t>
      </w:r>
      <w:r w:rsidRPr="00525DC0">
        <w:rPr>
          <w:rFonts w:ascii="Verdana" w:hAnsi="Verdana"/>
          <w:b/>
          <w:sz w:val="20"/>
          <w:szCs w:val="20"/>
        </w:rPr>
        <w:t>Form B</w:t>
      </w:r>
      <w:r w:rsidRPr="00525DC0">
        <w:rPr>
          <w:rFonts w:ascii="Verdana" w:hAnsi="Verdana"/>
          <w:sz w:val="20"/>
          <w:szCs w:val="20"/>
        </w:rPr>
        <w:t xml:space="preserve"> must be</w:t>
      </w:r>
      <w:r>
        <w:rPr>
          <w:rFonts w:ascii="Verdana" w:hAnsi="Verdana"/>
          <w:sz w:val="20"/>
          <w:szCs w:val="20"/>
        </w:rPr>
        <w:t xml:space="preserve"> submitted with a Progress Report Declaration signed </w:t>
      </w:r>
      <w:r w:rsidRPr="00525DC0">
        <w:rPr>
          <w:rFonts w:ascii="Verdana" w:hAnsi="Verdana"/>
          <w:sz w:val="20"/>
          <w:szCs w:val="20"/>
        </w:rPr>
        <w:t>by the relevant Director of Services</w:t>
      </w:r>
      <w:r w:rsidRPr="00A31E83">
        <w:rPr>
          <w:rFonts w:ascii="Verdana" w:hAnsi="Verdana"/>
          <w:sz w:val="20"/>
          <w:szCs w:val="20"/>
        </w:rPr>
        <w:t>.</w:t>
      </w:r>
    </w:p>
    <w:p w14:paraId="6746FB5B" w14:textId="77777777" w:rsidR="004E4F12" w:rsidRDefault="004E4F12" w:rsidP="00313B1C">
      <w:pPr>
        <w:ind w:left="720"/>
        <w:rPr>
          <w:rFonts w:ascii="Verdana" w:hAnsi="Verdana"/>
          <w:sz w:val="20"/>
          <w:szCs w:val="20"/>
        </w:rPr>
      </w:pPr>
    </w:p>
    <w:p w14:paraId="2925B710" w14:textId="77777777" w:rsidR="004E4F12" w:rsidRDefault="004E4F12" w:rsidP="00313B1C">
      <w:pPr>
        <w:ind w:left="720"/>
        <w:rPr>
          <w:rFonts w:ascii="Verdana" w:hAnsi="Verdana"/>
          <w:sz w:val="20"/>
          <w:szCs w:val="20"/>
        </w:rPr>
      </w:pPr>
    </w:p>
    <w:p w14:paraId="26ECB4F5" w14:textId="77777777" w:rsidR="004E4F12" w:rsidRDefault="004E4F12" w:rsidP="00313B1C">
      <w:pPr>
        <w:ind w:left="720"/>
        <w:rPr>
          <w:rFonts w:ascii="Verdana" w:hAnsi="Verdana"/>
          <w:sz w:val="20"/>
          <w:szCs w:val="20"/>
        </w:rPr>
      </w:pPr>
    </w:p>
    <w:p w14:paraId="305E87F4" w14:textId="77777777" w:rsidR="00313B1C" w:rsidRDefault="00313B1C" w:rsidP="00313B1C">
      <w:pPr>
        <w:ind w:left="720"/>
        <w:rPr>
          <w:rFonts w:ascii="Verdana" w:hAnsi="Verdana"/>
          <w:sz w:val="20"/>
          <w:szCs w:val="20"/>
        </w:rPr>
      </w:pPr>
    </w:p>
    <w:p w14:paraId="35927867" w14:textId="77777777" w:rsidR="00313B1C" w:rsidRDefault="00313B1C" w:rsidP="00313B1C">
      <w:pPr>
        <w:pBdr>
          <w:top w:val="single" w:sz="4" w:space="1" w:color="auto"/>
          <w:left w:val="single" w:sz="4" w:space="4" w:color="auto"/>
          <w:bottom w:val="single" w:sz="4" w:space="1" w:color="auto"/>
          <w:right w:val="single" w:sz="4" w:space="4" w:color="auto"/>
        </w:pBdr>
        <w:ind w:left="720"/>
        <w:jc w:val="center"/>
        <w:rPr>
          <w:rFonts w:ascii="Verdana" w:hAnsi="Verdana"/>
          <w:b/>
          <w:sz w:val="20"/>
          <w:szCs w:val="20"/>
        </w:rPr>
      </w:pPr>
    </w:p>
    <w:p w14:paraId="4F21DC50" w14:textId="7BDC48E0" w:rsidR="00313B1C" w:rsidRDefault="00313B1C" w:rsidP="00313B1C">
      <w:pPr>
        <w:pBdr>
          <w:top w:val="single" w:sz="4" w:space="1" w:color="auto"/>
          <w:left w:val="single" w:sz="4" w:space="4" w:color="auto"/>
          <w:bottom w:val="single" w:sz="4" w:space="1" w:color="auto"/>
          <w:right w:val="single" w:sz="4" w:space="4" w:color="auto"/>
        </w:pBdr>
        <w:ind w:left="720"/>
        <w:jc w:val="center"/>
        <w:rPr>
          <w:rFonts w:ascii="Verdana" w:hAnsi="Verdana"/>
          <w:b/>
          <w:sz w:val="20"/>
          <w:szCs w:val="20"/>
        </w:rPr>
      </w:pPr>
      <w:r w:rsidRPr="00E06C25">
        <w:rPr>
          <w:rFonts w:ascii="Verdana" w:hAnsi="Verdana"/>
          <w:b/>
          <w:sz w:val="20"/>
          <w:szCs w:val="20"/>
        </w:rPr>
        <w:t xml:space="preserve">Your attention is drawn to the fact that where works </w:t>
      </w:r>
      <w:r w:rsidR="000E681A">
        <w:rPr>
          <w:rFonts w:ascii="Verdana" w:hAnsi="Verdana"/>
          <w:b/>
          <w:sz w:val="20"/>
          <w:szCs w:val="20"/>
        </w:rPr>
        <w:t xml:space="preserve">and/or training </w:t>
      </w:r>
      <w:r w:rsidRPr="00E06C25">
        <w:rPr>
          <w:rFonts w:ascii="Verdana" w:hAnsi="Verdana"/>
          <w:b/>
          <w:sz w:val="20"/>
          <w:szCs w:val="20"/>
        </w:rPr>
        <w:t xml:space="preserve">are not carried out in accordance with the terms of the scheme, in particular where the scope of works changes and the new works do not conform to the required standards of </w:t>
      </w:r>
      <w:r>
        <w:rPr>
          <w:rFonts w:ascii="Verdana" w:hAnsi="Verdana"/>
          <w:b/>
          <w:sz w:val="20"/>
          <w:szCs w:val="20"/>
        </w:rPr>
        <w:t xml:space="preserve">good </w:t>
      </w:r>
      <w:r w:rsidRPr="00E06C25">
        <w:rPr>
          <w:rFonts w:ascii="Verdana" w:hAnsi="Verdana"/>
          <w:b/>
          <w:sz w:val="20"/>
          <w:szCs w:val="20"/>
        </w:rPr>
        <w:t>conservation practice, the Department is under no obligation to award the grant, as this is a material breach of the terms of the grant offer.</w:t>
      </w:r>
    </w:p>
    <w:p w14:paraId="610DBB2F" w14:textId="77777777" w:rsidR="00313B1C" w:rsidRPr="00E06C25" w:rsidRDefault="00313B1C" w:rsidP="00313B1C">
      <w:pPr>
        <w:pBdr>
          <w:top w:val="single" w:sz="4" w:space="1" w:color="auto"/>
          <w:left w:val="single" w:sz="4" w:space="4" w:color="auto"/>
          <w:bottom w:val="single" w:sz="4" w:space="1" w:color="auto"/>
          <w:right w:val="single" w:sz="4" w:space="4" w:color="auto"/>
        </w:pBdr>
        <w:ind w:left="720"/>
        <w:jc w:val="center"/>
        <w:rPr>
          <w:rFonts w:ascii="Verdana" w:hAnsi="Verdana"/>
          <w:b/>
          <w:sz w:val="20"/>
          <w:szCs w:val="20"/>
        </w:rPr>
      </w:pPr>
    </w:p>
    <w:p w14:paraId="66D2D6E9" w14:textId="77777777" w:rsidR="00313B1C" w:rsidRPr="00A31E83" w:rsidRDefault="00313B1C" w:rsidP="00313B1C">
      <w:pPr>
        <w:ind w:left="720"/>
        <w:rPr>
          <w:rFonts w:ascii="Verdana" w:hAnsi="Verdana"/>
          <w:sz w:val="20"/>
          <w:szCs w:val="20"/>
        </w:rPr>
      </w:pPr>
    </w:p>
    <w:p w14:paraId="51181D7F" w14:textId="77777777" w:rsidR="00313B1C" w:rsidRDefault="00313B1C" w:rsidP="00313B1C">
      <w:pPr>
        <w:rPr>
          <w:rFonts w:ascii="Verdana" w:hAnsi="Verdana"/>
          <w:b/>
          <w:color w:val="660066"/>
          <w:sz w:val="20"/>
          <w:szCs w:val="20"/>
        </w:rPr>
      </w:pPr>
    </w:p>
    <w:p w14:paraId="253070E6" w14:textId="23A4A26D" w:rsidR="00313B1C" w:rsidRPr="000A59EF" w:rsidRDefault="00CA0997" w:rsidP="00313B1C">
      <w:pPr>
        <w:rPr>
          <w:rFonts w:ascii="Verdana" w:hAnsi="Verdana"/>
          <w:b/>
          <w:color w:val="660066"/>
          <w:sz w:val="20"/>
          <w:szCs w:val="20"/>
        </w:rPr>
      </w:pPr>
      <w:r>
        <w:rPr>
          <w:rFonts w:ascii="Verdana" w:hAnsi="Verdana"/>
          <w:b/>
          <w:color w:val="660066"/>
          <w:sz w:val="20"/>
          <w:szCs w:val="20"/>
        </w:rPr>
        <w:t>4.2</w:t>
      </w:r>
      <w:r w:rsidR="00313B1C" w:rsidRPr="000A59EF">
        <w:rPr>
          <w:rFonts w:ascii="Verdana" w:hAnsi="Verdana"/>
          <w:b/>
          <w:color w:val="660066"/>
          <w:sz w:val="20"/>
          <w:szCs w:val="20"/>
        </w:rPr>
        <w:tab/>
        <w:t>Monitoring of Project Progress</w:t>
      </w:r>
    </w:p>
    <w:p w14:paraId="4E67E046" w14:textId="77777777" w:rsidR="00313B1C" w:rsidRPr="00F444F6" w:rsidRDefault="00313B1C" w:rsidP="00313B1C">
      <w:pPr>
        <w:rPr>
          <w:rFonts w:ascii="Verdana" w:hAnsi="Verdana"/>
          <w:b/>
          <w:color w:val="4F81B8"/>
          <w:sz w:val="20"/>
          <w:szCs w:val="20"/>
        </w:rPr>
      </w:pPr>
    </w:p>
    <w:p w14:paraId="0213CA88" w14:textId="77777777" w:rsidR="00313B1C" w:rsidRDefault="00313B1C" w:rsidP="00313B1C">
      <w:pPr>
        <w:ind w:left="720"/>
        <w:rPr>
          <w:rFonts w:ascii="Verdana" w:hAnsi="Verdana"/>
          <w:sz w:val="20"/>
          <w:szCs w:val="20"/>
        </w:rPr>
      </w:pPr>
      <w:r>
        <w:rPr>
          <w:rFonts w:ascii="Verdana" w:hAnsi="Verdana"/>
          <w:sz w:val="20"/>
          <w:szCs w:val="20"/>
        </w:rPr>
        <w:t xml:space="preserve">The local authority shall monitor progress of projects to ensure that works will be completed and the claim for funding is submitted by the required deadlines.  </w:t>
      </w:r>
      <w:r w:rsidRPr="00AE2B5B">
        <w:rPr>
          <w:rFonts w:ascii="Verdana" w:hAnsi="Verdana"/>
          <w:sz w:val="20"/>
          <w:szCs w:val="20"/>
        </w:rPr>
        <w:t xml:space="preserve">Where works are not proceeding in accordance with the deadlines, </w:t>
      </w:r>
      <w:r>
        <w:rPr>
          <w:rFonts w:ascii="Verdana" w:hAnsi="Verdana"/>
          <w:sz w:val="20"/>
          <w:szCs w:val="20"/>
        </w:rPr>
        <w:t>the local authority</w:t>
      </w:r>
      <w:r w:rsidRPr="00AE2B5B">
        <w:rPr>
          <w:rFonts w:ascii="Verdana" w:hAnsi="Verdana"/>
          <w:sz w:val="20"/>
          <w:szCs w:val="20"/>
        </w:rPr>
        <w:t xml:space="preserve"> may, at its discretion, withdraw the funding and reallocate to another project.</w:t>
      </w:r>
      <w:r>
        <w:rPr>
          <w:rFonts w:ascii="Verdana" w:hAnsi="Verdana"/>
          <w:sz w:val="20"/>
          <w:szCs w:val="20"/>
        </w:rPr>
        <w:t xml:space="preserve">  The Department must be informed of all reallocations of funding.</w:t>
      </w:r>
      <w:r w:rsidRPr="00A013E8">
        <w:rPr>
          <w:rFonts w:ascii="Verdana" w:hAnsi="Verdana"/>
          <w:sz w:val="20"/>
          <w:szCs w:val="20"/>
        </w:rPr>
        <w:t xml:space="preserve"> </w:t>
      </w:r>
      <w:r>
        <w:rPr>
          <w:rFonts w:ascii="Verdana" w:hAnsi="Verdana"/>
          <w:sz w:val="20"/>
          <w:szCs w:val="20"/>
        </w:rPr>
        <w:t>If a local authority wishes to reallocate funding to a project not initially approved for this scheme, this will be subject to approval by the Department.</w:t>
      </w:r>
    </w:p>
    <w:p w14:paraId="4C4D6280" w14:textId="77777777" w:rsidR="00313B1C" w:rsidRDefault="00313B1C" w:rsidP="00313B1C">
      <w:pPr>
        <w:ind w:left="720"/>
        <w:rPr>
          <w:rFonts w:ascii="Verdana" w:hAnsi="Verdana"/>
          <w:sz w:val="20"/>
          <w:szCs w:val="20"/>
        </w:rPr>
      </w:pPr>
    </w:p>
    <w:p w14:paraId="4FC8B0F4" w14:textId="2E5E2D12" w:rsidR="00313B1C" w:rsidRPr="00D15EF5" w:rsidRDefault="00313B1C" w:rsidP="00313B1C">
      <w:pPr>
        <w:ind w:left="720"/>
        <w:rPr>
          <w:rFonts w:ascii="Verdana" w:hAnsi="Verdana"/>
          <w:sz w:val="20"/>
          <w:szCs w:val="20"/>
        </w:rPr>
      </w:pPr>
      <w:r w:rsidRPr="003F25ED">
        <w:rPr>
          <w:rFonts w:ascii="Verdana" w:hAnsi="Verdana"/>
          <w:sz w:val="20"/>
          <w:szCs w:val="20"/>
        </w:rPr>
        <w:t xml:space="preserve">Please note that </w:t>
      </w:r>
      <w:r>
        <w:rPr>
          <w:rFonts w:ascii="Verdana" w:hAnsi="Verdana"/>
          <w:sz w:val="20"/>
          <w:szCs w:val="20"/>
        </w:rPr>
        <w:t>the Department</w:t>
      </w:r>
      <w:r w:rsidRPr="003F25ED">
        <w:rPr>
          <w:rFonts w:ascii="Verdana" w:hAnsi="Verdana"/>
          <w:sz w:val="20"/>
          <w:szCs w:val="20"/>
        </w:rPr>
        <w:t xml:space="preserve"> may carry out inspections of </w:t>
      </w:r>
      <w:r w:rsidR="004E4F12">
        <w:rPr>
          <w:rFonts w:ascii="Verdana" w:hAnsi="Verdana"/>
          <w:sz w:val="20"/>
          <w:szCs w:val="20"/>
        </w:rPr>
        <w:t>projects.</w:t>
      </w:r>
    </w:p>
    <w:p w14:paraId="6139530F" w14:textId="77777777" w:rsidR="00313B1C" w:rsidRDefault="00313B1C" w:rsidP="00313B1C">
      <w:pPr>
        <w:ind w:left="720"/>
        <w:rPr>
          <w:rFonts w:ascii="Verdana" w:hAnsi="Verdana"/>
          <w:sz w:val="20"/>
          <w:szCs w:val="20"/>
        </w:rPr>
      </w:pPr>
    </w:p>
    <w:p w14:paraId="6F345F28" w14:textId="77777777" w:rsidR="00313B1C" w:rsidRDefault="00313B1C" w:rsidP="00313B1C">
      <w:pPr>
        <w:rPr>
          <w:rFonts w:ascii="Verdana" w:hAnsi="Verdana"/>
          <w:sz w:val="20"/>
          <w:szCs w:val="20"/>
        </w:rPr>
      </w:pPr>
    </w:p>
    <w:p w14:paraId="47337346" w14:textId="3D1BB54B" w:rsidR="00313B1C" w:rsidRPr="000A59EF" w:rsidRDefault="00CA0997" w:rsidP="00313B1C">
      <w:pPr>
        <w:rPr>
          <w:rFonts w:ascii="Verdana" w:hAnsi="Verdana"/>
          <w:b/>
          <w:color w:val="660066"/>
          <w:sz w:val="20"/>
          <w:szCs w:val="20"/>
        </w:rPr>
      </w:pPr>
      <w:r>
        <w:rPr>
          <w:rFonts w:ascii="Verdana" w:hAnsi="Verdana"/>
          <w:b/>
          <w:color w:val="660066"/>
          <w:sz w:val="20"/>
          <w:szCs w:val="20"/>
        </w:rPr>
        <w:t>4.3</w:t>
      </w:r>
      <w:r w:rsidR="00313B1C" w:rsidRPr="000A59EF">
        <w:rPr>
          <w:rFonts w:ascii="Verdana" w:hAnsi="Verdana"/>
          <w:b/>
          <w:color w:val="660066"/>
          <w:sz w:val="20"/>
          <w:szCs w:val="20"/>
        </w:rPr>
        <w:t xml:space="preserve"> </w:t>
      </w:r>
      <w:r w:rsidR="00313B1C" w:rsidRPr="000A59EF">
        <w:rPr>
          <w:rFonts w:ascii="Verdana" w:hAnsi="Verdana"/>
          <w:b/>
          <w:color w:val="660066"/>
          <w:sz w:val="20"/>
          <w:szCs w:val="20"/>
        </w:rPr>
        <w:tab/>
        <w:t>Reallocation of Funding</w:t>
      </w:r>
    </w:p>
    <w:p w14:paraId="1BDA1415" w14:textId="77777777" w:rsidR="00313B1C" w:rsidRPr="007D64F2" w:rsidRDefault="00313B1C" w:rsidP="00313B1C">
      <w:pPr>
        <w:pStyle w:val="ListParagraph"/>
        <w:ind w:left="1080"/>
        <w:rPr>
          <w:rFonts w:ascii="Verdana" w:hAnsi="Verdana"/>
          <w:b/>
          <w:color w:val="3A8DD2"/>
          <w:sz w:val="20"/>
          <w:szCs w:val="20"/>
        </w:rPr>
      </w:pPr>
    </w:p>
    <w:p w14:paraId="18412054" w14:textId="0DDC37BF" w:rsidR="00313B1C" w:rsidRDefault="00313B1C" w:rsidP="00313B1C">
      <w:pPr>
        <w:ind w:left="720"/>
        <w:rPr>
          <w:rFonts w:ascii="Verdana" w:hAnsi="Verdana"/>
          <w:sz w:val="20"/>
          <w:szCs w:val="20"/>
        </w:rPr>
      </w:pPr>
      <w:r>
        <w:rPr>
          <w:rFonts w:ascii="Verdana" w:hAnsi="Verdana"/>
          <w:sz w:val="20"/>
          <w:szCs w:val="20"/>
        </w:rPr>
        <w:t xml:space="preserve">Where works have </w:t>
      </w:r>
      <w:r w:rsidRPr="00AE2B5B">
        <w:rPr>
          <w:rFonts w:ascii="Verdana" w:hAnsi="Verdana"/>
          <w:sz w:val="20"/>
          <w:szCs w:val="20"/>
        </w:rPr>
        <w:t>not commenced works b</w:t>
      </w:r>
      <w:r>
        <w:rPr>
          <w:rFonts w:ascii="Verdana" w:hAnsi="Verdana"/>
          <w:sz w:val="20"/>
          <w:szCs w:val="20"/>
        </w:rPr>
        <w:t xml:space="preserve">y </w:t>
      </w:r>
      <w:r>
        <w:rPr>
          <w:rFonts w:ascii="Verdana" w:hAnsi="Verdana"/>
          <w:b/>
          <w:color w:val="000000"/>
          <w:sz w:val="20"/>
          <w:szCs w:val="20"/>
        </w:rPr>
        <w:t>2</w:t>
      </w:r>
      <w:r w:rsidR="00CA0997">
        <w:rPr>
          <w:rFonts w:ascii="Verdana" w:hAnsi="Verdana"/>
          <w:b/>
          <w:color w:val="000000"/>
          <w:sz w:val="20"/>
          <w:szCs w:val="20"/>
        </w:rPr>
        <w:t>5</w:t>
      </w:r>
      <w:r>
        <w:rPr>
          <w:rFonts w:ascii="Verdana" w:hAnsi="Verdana"/>
          <w:b/>
          <w:color w:val="000000"/>
          <w:sz w:val="20"/>
          <w:szCs w:val="20"/>
        </w:rPr>
        <w:t xml:space="preserve"> September </w:t>
      </w:r>
      <w:r w:rsidRPr="00525DC0">
        <w:rPr>
          <w:rFonts w:ascii="Verdana" w:hAnsi="Verdana"/>
          <w:b/>
          <w:color w:val="000000"/>
          <w:sz w:val="20"/>
          <w:szCs w:val="20"/>
        </w:rPr>
        <w:t>20</w:t>
      </w:r>
      <w:r w:rsidR="00CA0997">
        <w:rPr>
          <w:rFonts w:ascii="Verdana" w:hAnsi="Verdana"/>
          <w:b/>
          <w:color w:val="000000"/>
          <w:sz w:val="20"/>
          <w:szCs w:val="20"/>
        </w:rPr>
        <w:t>20</w:t>
      </w:r>
      <w:r w:rsidRPr="00525DC0">
        <w:rPr>
          <w:rFonts w:ascii="Verdana" w:hAnsi="Verdana"/>
          <w:color w:val="000000"/>
          <w:sz w:val="20"/>
          <w:szCs w:val="20"/>
        </w:rPr>
        <w:t xml:space="preserve"> this</w:t>
      </w:r>
      <w:r>
        <w:rPr>
          <w:rFonts w:ascii="Verdana" w:hAnsi="Verdana"/>
          <w:color w:val="000000"/>
          <w:sz w:val="20"/>
          <w:szCs w:val="20"/>
        </w:rPr>
        <w:t xml:space="preserve"> should be indicated in </w:t>
      </w:r>
      <w:r w:rsidRPr="00A013E8">
        <w:rPr>
          <w:rFonts w:ascii="Verdana" w:hAnsi="Verdana"/>
          <w:b/>
          <w:color w:val="000000"/>
          <w:sz w:val="20"/>
          <w:szCs w:val="20"/>
        </w:rPr>
        <w:t>Form B</w:t>
      </w:r>
      <w:r>
        <w:rPr>
          <w:rFonts w:ascii="Verdana" w:hAnsi="Verdana"/>
          <w:color w:val="000000"/>
          <w:sz w:val="20"/>
          <w:szCs w:val="20"/>
        </w:rPr>
        <w:t>.  F</w:t>
      </w:r>
      <w:r w:rsidRPr="00AE2B5B">
        <w:rPr>
          <w:rFonts w:ascii="Verdana" w:hAnsi="Verdana"/>
          <w:sz w:val="20"/>
          <w:szCs w:val="20"/>
        </w:rPr>
        <w:t xml:space="preserve">ollowing consultation with the relevant </w:t>
      </w:r>
      <w:r>
        <w:rPr>
          <w:rFonts w:ascii="Verdana" w:hAnsi="Verdana"/>
          <w:sz w:val="20"/>
          <w:szCs w:val="20"/>
        </w:rPr>
        <w:t>local authority</w:t>
      </w:r>
      <w:r w:rsidRPr="00AE2B5B">
        <w:rPr>
          <w:rFonts w:ascii="Verdana" w:hAnsi="Verdana"/>
          <w:sz w:val="20"/>
          <w:szCs w:val="20"/>
        </w:rPr>
        <w:t>,</w:t>
      </w:r>
      <w:r>
        <w:rPr>
          <w:rFonts w:ascii="Verdana" w:hAnsi="Verdana"/>
          <w:sz w:val="20"/>
          <w:szCs w:val="20"/>
        </w:rPr>
        <w:t xml:space="preserve"> </w:t>
      </w:r>
      <w:r w:rsidR="004916CA">
        <w:rPr>
          <w:rFonts w:ascii="Verdana" w:hAnsi="Verdana"/>
          <w:sz w:val="20"/>
          <w:szCs w:val="20"/>
        </w:rPr>
        <w:t>the Department</w:t>
      </w:r>
      <w:r w:rsidR="004916CA" w:rsidRPr="00AE2B5B">
        <w:rPr>
          <w:rFonts w:ascii="Verdana" w:hAnsi="Verdana"/>
          <w:sz w:val="20"/>
          <w:szCs w:val="20"/>
        </w:rPr>
        <w:t xml:space="preserve"> </w:t>
      </w:r>
      <w:r w:rsidRPr="00AE2B5B">
        <w:rPr>
          <w:rFonts w:ascii="Verdana" w:hAnsi="Verdana"/>
          <w:sz w:val="20"/>
          <w:szCs w:val="20"/>
        </w:rPr>
        <w:t xml:space="preserve">reserves the right to reallocate funding </w:t>
      </w:r>
      <w:r>
        <w:rPr>
          <w:rFonts w:ascii="Verdana" w:hAnsi="Verdana"/>
          <w:sz w:val="20"/>
          <w:szCs w:val="20"/>
        </w:rPr>
        <w:t xml:space="preserve">to another </w:t>
      </w:r>
      <w:r w:rsidR="004916CA">
        <w:rPr>
          <w:rFonts w:ascii="Verdana" w:hAnsi="Verdana"/>
          <w:sz w:val="20"/>
          <w:szCs w:val="20"/>
        </w:rPr>
        <w:t>local authority</w:t>
      </w:r>
      <w:r>
        <w:rPr>
          <w:rFonts w:ascii="Verdana" w:hAnsi="Verdana"/>
          <w:sz w:val="20"/>
          <w:szCs w:val="20"/>
        </w:rPr>
        <w:t>, including to projects meeting the criteria for the scheme where an urgent need has arisen in the course of the year.</w:t>
      </w:r>
    </w:p>
    <w:p w14:paraId="158200EC" w14:textId="77777777" w:rsidR="00313B1C" w:rsidRDefault="00313B1C" w:rsidP="00313B1C">
      <w:pPr>
        <w:ind w:left="720"/>
        <w:rPr>
          <w:rFonts w:ascii="Verdana" w:hAnsi="Verdana"/>
          <w:sz w:val="20"/>
          <w:szCs w:val="20"/>
        </w:rPr>
      </w:pPr>
    </w:p>
    <w:p w14:paraId="76171B9B" w14:textId="77777777" w:rsidR="00313B1C" w:rsidRPr="00B945A0" w:rsidRDefault="00313B1C">
      <w:pPr>
        <w:ind w:left="720"/>
        <w:rPr>
          <w:rFonts w:ascii="Verdana" w:hAnsi="Verdana"/>
          <w:sz w:val="20"/>
          <w:szCs w:val="20"/>
        </w:rPr>
      </w:pPr>
      <w:r w:rsidRPr="00B945A0">
        <w:rPr>
          <w:rFonts w:ascii="Verdana" w:hAnsi="Verdana"/>
          <w:sz w:val="20"/>
          <w:szCs w:val="20"/>
        </w:rPr>
        <w:t>The Department may, at its discretion, reallocate unused funds under the scheme to works where an urgent need has arisen after the application closing date and the works would otherwise have qualified for the scheme</w:t>
      </w:r>
      <w:r>
        <w:rPr>
          <w:rFonts w:ascii="Verdana" w:hAnsi="Verdana"/>
          <w:sz w:val="20"/>
          <w:szCs w:val="20"/>
        </w:rPr>
        <w:t xml:space="preserve">. </w:t>
      </w:r>
    </w:p>
    <w:p w14:paraId="6F8AF820" w14:textId="77777777" w:rsidR="00313B1C" w:rsidRDefault="00313B1C" w:rsidP="00313B1C">
      <w:pPr>
        <w:rPr>
          <w:rFonts w:ascii="Verdana" w:hAnsi="Verdana"/>
          <w:sz w:val="20"/>
          <w:szCs w:val="20"/>
        </w:rPr>
      </w:pPr>
    </w:p>
    <w:p w14:paraId="415DD657" w14:textId="77777777" w:rsidR="00313B1C" w:rsidRDefault="00313B1C" w:rsidP="00313B1C">
      <w:pPr>
        <w:rPr>
          <w:rFonts w:ascii="Verdana" w:hAnsi="Verdana"/>
          <w:sz w:val="20"/>
          <w:szCs w:val="20"/>
        </w:rPr>
      </w:pPr>
    </w:p>
    <w:p w14:paraId="47F4A50A" w14:textId="7B709DE2" w:rsidR="00244200" w:rsidRPr="00F444F6" w:rsidRDefault="00CA0997" w:rsidP="00244200">
      <w:pPr>
        <w:pStyle w:val="Circualr"/>
      </w:pPr>
      <w:r>
        <w:t>5</w:t>
      </w:r>
      <w:r w:rsidR="00244200" w:rsidRPr="00F444F6">
        <w:t xml:space="preserve">. </w:t>
      </w:r>
      <w:r w:rsidR="00244200" w:rsidRPr="00F444F6">
        <w:tab/>
        <w:t xml:space="preserve">The Recoupment of Funding </w:t>
      </w:r>
    </w:p>
    <w:p w14:paraId="0F6C5DE2" w14:textId="2A65F2C5" w:rsidR="00244200" w:rsidRPr="000A59EF" w:rsidRDefault="00CA0997" w:rsidP="00244200">
      <w:pPr>
        <w:rPr>
          <w:rFonts w:ascii="Verdana" w:hAnsi="Verdana"/>
          <w:b/>
          <w:color w:val="660066"/>
          <w:sz w:val="20"/>
          <w:szCs w:val="20"/>
        </w:rPr>
      </w:pPr>
      <w:r>
        <w:rPr>
          <w:rFonts w:ascii="Verdana" w:hAnsi="Verdana"/>
          <w:b/>
          <w:color w:val="660066"/>
          <w:sz w:val="20"/>
          <w:szCs w:val="20"/>
        </w:rPr>
        <w:t>5</w:t>
      </w:r>
      <w:r w:rsidR="00244200" w:rsidRPr="000A59EF">
        <w:rPr>
          <w:rFonts w:ascii="Verdana" w:hAnsi="Verdana"/>
          <w:b/>
          <w:color w:val="660066"/>
          <w:sz w:val="20"/>
          <w:szCs w:val="20"/>
        </w:rPr>
        <w:t xml:space="preserve">.1 </w:t>
      </w:r>
      <w:r w:rsidR="00244200" w:rsidRPr="000A59EF">
        <w:rPr>
          <w:rFonts w:ascii="Verdana" w:hAnsi="Verdana"/>
          <w:b/>
          <w:color w:val="660066"/>
          <w:sz w:val="20"/>
          <w:szCs w:val="20"/>
        </w:rPr>
        <w:tab/>
        <w:t>Overview of Recoupment process</w:t>
      </w:r>
    </w:p>
    <w:p w14:paraId="4B5A5422" w14:textId="77777777" w:rsidR="00244200" w:rsidRPr="00606835" w:rsidRDefault="00244200" w:rsidP="00244200">
      <w:pPr>
        <w:rPr>
          <w:rFonts w:ascii="Verdana" w:hAnsi="Verdana"/>
          <w:b/>
          <w:color w:val="0070C0"/>
          <w:sz w:val="20"/>
          <w:szCs w:val="20"/>
        </w:rPr>
      </w:pPr>
    </w:p>
    <w:p w14:paraId="635A7C8F" w14:textId="77777777" w:rsidR="00244200" w:rsidRPr="00AE2B5B" w:rsidRDefault="00244200" w:rsidP="00244200">
      <w:pPr>
        <w:ind w:left="720" w:right="53"/>
        <w:rPr>
          <w:rFonts w:ascii="Verdana" w:hAnsi="Verdana"/>
          <w:sz w:val="20"/>
          <w:szCs w:val="20"/>
        </w:rPr>
      </w:pPr>
      <w:r>
        <w:rPr>
          <w:rFonts w:ascii="Verdana" w:hAnsi="Verdana"/>
          <w:sz w:val="20"/>
          <w:szCs w:val="20"/>
        </w:rPr>
        <w:t>L</w:t>
      </w:r>
      <w:r w:rsidRPr="00206FEC">
        <w:rPr>
          <w:rFonts w:ascii="Verdana" w:hAnsi="Verdana"/>
          <w:sz w:val="20"/>
          <w:szCs w:val="20"/>
        </w:rPr>
        <w:t xml:space="preserve">ocal </w:t>
      </w:r>
      <w:r>
        <w:rPr>
          <w:rFonts w:ascii="Verdana" w:hAnsi="Verdana"/>
          <w:sz w:val="20"/>
          <w:szCs w:val="20"/>
        </w:rPr>
        <w:t>A</w:t>
      </w:r>
      <w:r w:rsidRPr="00206FEC">
        <w:rPr>
          <w:rFonts w:ascii="Verdana" w:hAnsi="Verdana"/>
          <w:sz w:val="20"/>
          <w:szCs w:val="20"/>
        </w:rPr>
        <w:t>uthorities are responsible</w:t>
      </w:r>
      <w:r w:rsidRPr="00AE2B5B">
        <w:rPr>
          <w:rFonts w:ascii="Verdana" w:hAnsi="Verdana"/>
          <w:sz w:val="20"/>
          <w:szCs w:val="20"/>
        </w:rPr>
        <w:t xml:space="preserve"> for payment of funds </w:t>
      </w:r>
      <w:r>
        <w:rPr>
          <w:rFonts w:ascii="Verdana" w:hAnsi="Verdana"/>
          <w:sz w:val="20"/>
          <w:szCs w:val="20"/>
        </w:rPr>
        <w:t xml:space="preserve">under the scheme </w:t>
      </w:r>
      <w:r w:rsidRPr="00AE2B5B">
        <w:rPr>
          <w:rFonts w:ascii="Verdana" w:hAnsi="Verdana"/>
          <w:sz w:val="20"/>
          <w:szCs w:val="20"/>
        </w:rPr>
        <w:t xml:space="preserve">to </w:t>
      </w:r>
      <w:r>
        <w:rPr>
          <w:rFonts w:ascii="Verdana" w:hAnsi="Verdana"/>
          <w:sz w:val="20"/>
          <w:szCs w:val="20"/>
        </w:rPr>
        <w:t xml:space="preserve">successful applicants </w:t>
      </w:r>
      <w:r w:rsidRPr="00244200">
        <w:rPr>
          <w:rFonts w:ascii="Verdana" w:hAnsi="Verdana"/>
          <w:sz w:val="20"/>
          <w:szCs w:val="20"/>
        </w:rPr>
        <w:t>in advance</w:t>
      </w:r>
      <w:r w:rsidRPr="00AE2B5B">
        <w:rPr>
          <w:rFonts w:ascii="Verdana" w:hAnsi="Verdana"/>
          <w:sz w:val="20"/>
          <w:szCs w:val="20"/>
        </w:rPr>
        <w:t xml:space="preserve"> of seeking recoupment from </w:t>
      </w:r>
      <w:r>
        <w:rPr>
          <w:rFonts w:ascii="Verdana" w:hAnsi="Verdana"/>
          <w:sz w:val="20"/>
          <w:szCs w:val="20"/>
        </w:rPr>
        <w:t>DCHG</w:t>
      </w:r>
      <w:r w:rsidRPr="00AE2B5B">
        <w:rPr>
          <w:rFonts w:ascii="Verdana" w:hAnsi="Verdana"/>
          <w:sz w:val="20"/>
          <w:szCs w:val="20"/>
        </w:rPr>
        <w:t xml:space="preserve">. </w:t>
      </w:r>
      <w:r>
        <w:rPr>
          <w:rFonts w:ascii="Verdana" w:hAnsi="Verdana"/>
          <w:sz w:val="20"/>
          <w:szCs w:val="20"/>
        </w:rPr>
        <w:t xml:space="preserve"> </w:t>
      </w:r>
      <w:r>
        <w:rPr>
          <w:rFonts w:ascii="Verdana" w:hAnsi="Verdana"/>
          <w:b/>
          <w:sz w:val="20"/>
          <w:szCs w:val="20"/>
        </w:rPr>
        <w:t xml:space="preserve">All </w:t>
      </w:r>
      <w:r w:rsidRPr="00AE2B5B">
        <w:rPr>
          <w:rFonts w:ascii="Verdana" w:hAnsi="Verdana"/>
          <w:b/>
          <w:sz w:val="20"/>
          <w:szCs w:val="20"/>
        </w:rPr>
        <w:t>works must be completed</w:t>
      </w:r>
      <w:r w:rsidRPr="00AE2B5B">
        <w:rPr>
          <w:rFonts w:ascii="Verdana" w:hAnsi="Verdana"/>
          <w:sz w:val="20"/>
          <w:szCs w:val="20"/>
        </w:rPr>
        <w:t xml:space="preserve"> </w:t>
      </w:r>
      <w:r w:rsidRPr="00244200">
        <w:rPr>
          <w:rFonts w:ascii="Verdana" w:hAnsi="Verdana"/>
          <w:sz w:val="20"/>
          <w:szCs w:val="20"/>
        </w:rPr>
        <w:t>and certified by the local authority as being in accordance with the terms of the grant award</w:t>
      </w:r>
      <w:r>
        <w:rPr>
          <w:rFonts w:ascii="Verdana" w:hAnsi="Verdana"/>
          <w:b/>
          <w:sz w:val="20"/>
          <w:szCs w:val="20"/>
        </w:rPr>
        <w:t xml:space="preserve"> </w:t>
      </w:r>
      <w:r w:rsidRPr="00AE2B5B">
        <w:rPr>
          <w:rFonts w:ascii="Verdana" w:hAnsi="Verdana"/>
          <w:sz w:val="20"/>
          <w:szCs w:val="20"/>
        </w:rPr>
        <w:t xml:space="preserve">before the applicant </w:t>
      </w:r>
      <w:r>
        <w:rPr>
          <w:rFonts w:ascii="Verdana" w:hAnsi="Verdana"/>
          <w:sz w:val="20"/>
          <w:szCs w:val="20"/>
        </w:rPr>
        <w:t xml:space="preserve">can seek the </w:t>
      </w:r>
      <w:r w:rsidRPr="00AE2B5B">
        <w:rPr>
          <w:rFonts w:ascii="Verdana" w:hAnsi="Verdana"/>
          <w:sz w:val="20"/>
          <w:szCs w:val="20"/>
        </w:rPr>
        <w:t>payment of funding.</w:t>
      </w:r>
      <w:r>
        <w:rPr>
          <w:rFonts w:ascii="Verdana" w:hAnsi="Verdana"/>
          <w:sz w:val="20"/>
          <w:szCs w:val="20"/>
        </w:rPr>
        <w:t xml:space="preserve">  </w:t>
      </w:r>
    </w:p>
    <w:p w14:paraId="21695C7B" w14:textId="77777777" w:rsidR="00244200" w:rsidRPr="00AE2B5B" w:rsidRDefault="00244200" w:rsidP="00244200">
      <w:pPr>
        <w:rPr>
          <w:rFonts w:ascii="Verdana" w:hAnsi="Verdana"/>
          <w:sz w:val="20"/>
          <w:szCs w:val="20"/>
        </w:rPr>
      </w:pPr>
    </w:p>
    <w:p w14:paraId="620DAF0D" w14:textId="5C20C35B" w:rsidR="00244200" w:rsidRDefault="00244200" w:rsidP="00244200">
      <w:pPr>
        <w:ind w:left="720"/>
        <w:rPr>
          <w:rFonts w:ascii="Verdana" w:hAnsi="Verdana"/>
          <w:b/>
          <w:i/>
          <w:sz w:val="20"/>
          <w:szCs w:val="20"/>
        </w:rPr>
      </w:pPr>
      <w:r>
        <w:rPr>
          <w:rFonts w:ascii="Verdana" w:hAnsi="Verdana"/>
          <w:sz w:val="20"/>
          <w:szCs w:val="20"/>
        </w:rPr>
        <w:t xml:space="preserve">Recoupment Claim Form C must be completed, signed and returned to the Department </w:t>
      </w:r>
      <w:r w:rsidRPr="00AE2B5B">
        <w:rPr>
          <w:rFonts w:ascii="Verdana" w:hAnsi="Verdana"/>
          <w:sz w:val="20"/>
          <w:szCs w:val="20"/>
        </w:rPr>
        <w:t xml:space="preserve">by </w:t>
      </w:r>
      <w:r w:rsidR="00CA0997">
        <w:rPr>
          <w:rFonts w:ascii="Verdana" w:hAnsi="Verdana"/>
          <w:b/>
          <w:sz w:val="20"/>
          <w:szCs w:val="20"/>
        </w:rPr>
        <w:t>30 October 2020.</w:t>
      </w:r>
      <w:r w:rsidRPr="003F1F07">
        <w:rPr>
          <w:rFonts w:ascii="Verdana" w:hAnsi="Verdana"/>
          <w:b/>
          <w:color w:val="008000"/>
          <w:sz w:val="20"/>
          <w:szCs w:val="20"/>
        </w:rPr>
        <w:t xml:space="preserve"> </w:t>
      </w:r>
      <w:r>
        <w:rPr>
          <w:rFonts w:ascii="Verdana" w:hAnsi="Verdana"/>
          <w:sz w:val="20"/>
          <w:szCs w:val="20"/>
        </w:rPr>
        <w:t xml:space="preserve"> </w:t>
      </w:r>
      <w:r w:rsidRPr="00AE2B5B">
        <w:rPr>
          <w:rFonts w:ascii="Verdana" w:hAnsi="Verdana"/>
          <w:sz w:val="20"/>
          <w:szCs w:val="20"/>
        </w:rPr>
        <w:t xml:space="preserve">The form </w:t>
      </w:r>
      <w:r w:rsidRPr="00AE2B5B">
        <w:rPr>
          <w:rFonts w:ascii="Verdana" w:hAnsi="Verdana"/>
          <w:b/>
          <w:sz w:val="20"/>
          <w:szCs w:val="20"/>
        </w:rPr>
        <w:t>must</w:t>
      </w:r>
      <w:r w:rsidRPr="00AE2B5B">
        <w:rPr>
          <w:rFonts w:ascii="Verdana" w:hAnsi="Verdana"/>
          <w:sz w:val="20"/>
          <w:szCs w:val="20"/>
        </w:rPr>
        <w:t xml:space="preserve"> be accompanied by</w:t>
      </w:r>
      <w:r>
        <w:rPr>
          <w:rFonts w:ascii="Verdana" w:hAnsi="Verdana"/>
          <w:sz w:val="20"/>
          <w:szCs w:val="20"/>
        </w:rPr>
        <w:t xml:space="preserve"> </w:t>
      </w:r>
      <w:r w:rsidRPr="00B945A0">
        <w:rPr>
          <w:rFonts w:ascii="Verdana" w:hAnsi="Verdana"/>
          <w:sz w:val="20"/>
          <w:szCs w:val="20"/>
        </w:rPr>
        <w:t xml:space="preserve">a final Form B </w:t>
      </w:r>
      <w:r>
        <w:rPr>
          <w:rFonts w:ascii="Verdana" w:hAnsi="Verdana"/>
          <w:sz w:val="20"/>
          <w:szCs w:val="20"/>
        </w:rPr>
        <w:t>along with</w:t>
      </w:r>
      <w:r w:rsidRPr="00AE2B5B">
        <w:rPr>
          <w:rFonts w:ascii="Verdana" w:hAnsi="Verdana"/>
          <w:sz w:val="20"/>
          <w:szCs w:val="20"/>
        </w:rPr>
        <w:t xml:space="preserve"> proof of payment </w:t>
      </w:r>
      <w:r>
        <w:rPr>
          <w:rFonts w:ascii="Verdana" w:hAnsi="Verdana"/>
          <w:sz w:val="20"/>
          <w:szCs w:val="20"/>
        </w:rPr>
        <w:t>of funding to all successful applicants</w:t>
      </w:r>
      <w:r w:rsidRPr="00AE2B5B">
        <w:rPr>
          <w:rFonts w:ascii="Verdana" w:hAnsi="Verdana"/>
          <w:sz w:val="20"/>
          <w:szCs w:val="20"/>
        </w:rPr>
        <w:t xml:space="preserve"> e.g. print</w:t>
      </w:r>
      <w:r w:rsidR="00BC44DA">
        <w:rPr>
          <w:rFonts w:ascii="Verdana" w:hAnsi="Verdana"/>
          <w:sz w:val="20"/>
          <w:szCs w:val="20"/>
        </w:rPr>
        <w:t>-</w:t>
      </w:r>
      <w:r w:rsidRPr="00AE2B5B">
        <w:rPr>
          <w:rFonts w:ascii="Verdana" w:hAnsi="Verdana"/>
          <w:sz w:val="20"/>
          <w:szCs w:val="20"/>
        </w:rPr>
        <w:t>out from Agresso or similar financial system</w:t>
      </w:r>
      <w:r>
        <w:rPr>
          <w:rFonts w:ascii="Verdana" w:hAnsi="Verdana"/>
          <w:sz w:val="20"/>
          <w:szCs w:val="20"/>
        </w:rPr>
        <w:t xml:space="preserve"> (showing both the applicant’s name and the date of payment)</w:t>
      </w:r>
      <w:r w:rsidRPr="00AE2B5B">
        <w:rPr>
          <w:rFonts w:ascii="Verdana" w:hAnsi="Verdana"/>
          <w:sz w:val="20"/>
          <w:szCs w:val="20"/>
        </w:rPr>
        <w:t>.</w:t>
      </w:r>
      <w:r>
        <w:rPr>
          <w:rFonts w:ascii="Verdana" w:hAnsi="Verdana"/>
          <w:sz w:val="20"/>
          <w:szCs w:val="20"/>
        </w:rPr>
        <w:t xml:space="preserve"> </w:t>
      </w:r>
      <w:r>
        <w:rPr>
          <w:rFonts w:ascii="Verdana" w:hAnsi="Verdana"/>
          <w:b/>
          <w:i/>
          <w:sz w:val="20"/>
          <w:szCs w:val="20"/>
        </w:rPr>
        <w:t>Local authorities</w:t>
      </w:r>
      <w:r w:rsidRPr="00B21961">
        <w:rPr>
          <w:rFonts w:ascii="Verdana" w:hAnsi="Verdana"/>
          <w:b/>
          <w:i/>
          <w:sz w:val="20"/>
          <w:szCs w:val="20"/>
        </w:rPr>
        <w:t xml:space="preserve"> should submit clear good quality digital photographs of works (before and after) for a representative sample of projects and to accompany this with a short summary report of completed project works.</w:t>
      </w:r>
    </w:p>
    <w:p w14:paraId="420173CB" w14:textId="77777777" w:rsidR="00CA0997" w:rsidRDefault="00CA0997" w:rsidP="00244200">
      <w:pPr>
        <w:ind w:left="720"/>
        <w:rPr>
          <w:rFonts w:ascii="Verdana" w:hAnsi="Verdana"/>
          <w:b/>
          <w:i/>
          <w:sz w:val="20"/>
          <w:szCs w:val="20"/>
        </w:rPr>
      </w:pPr>
    </w:p>
    <w:p w14:paraId="4CC40611" w14:textId="77777777" w:rsidR="00CA0997" w:rsidRPr="00AE2B5B" w:rsidRDefault="00CA0997" w:rsidP="00244200">
      <w:pPr>
        <w:ind w:left="720"/>
        <w:rPr>
          <w:rFonts w:ascii="Verdana" w:hAnsi="Verdana"/>
          <w:sz w:val="20"/>
          <w:szCs w:val="20"/>
        </w:rPr>
      </w:pPr>
      <w:r>
        <w:rPr>
          <w:rFonts w:ascii="Verdana" w:hAnsi="Verdana"/>
          <w:b/>
          <w:i/>
          <w:sz w:val="20"/>
          <w:szCs w:val="20"/>
        </w:rPr>
        <w:t>Only one Recoupment Claim Form C should be submitted per Local Authority</w:t>
      </w:r>
      <w:r w:rsidR="005F5A2C">
        <w:rPr>
          <w:rFonts w:ascii="Verdana" w:hAnsi="Verdana"/>
          <w:b/>
          <w:i/>
          <w:sz w:val="20"/>
          <w:szCs w:val="20"/>
        </w:rPr>
        <w:t>.</w:t>
      </w:r>
    </w:p>
    <w:p w14:paraId="1729936B" w14:textId="77777777" w:rsidR="00244200" w:rsidRPr="00AE2B5B" w:rsidRDefault="00244200" w:rsidP="00244200">
      <w:pPr>
        <w:rPr>
          <w:rFonts w:ascii="Verdana" w:hAnsi="Verdana"/>
          <w:sz w:val="20"/>
          <w:szCs w:val="20"/>
        </w:rPr>
      </w:pPr>
    </w:p>
    <w:p w14:paraId="31093029" w14:textId="77777777" w:rsidR="00244200" w:rsidRDefault="00244200" w:rsidP="00244200">
      <w:pPr>
        <w:ind w:left="720"/>
        <w:rPr>
          <w:rFonts w:ascii="Verdana" w:hAnsi="Verdana"/>
          <w:sz w:val="20"/>
          <w:szCs w:val="20"/>
        </w:rPr>
      </w:pPr>
      <w:r w:rsidRPr="00244200">
        <w:rPr>
          <w:rFonts w:ascii="Verdana" w:hAnsi="Verdana"/>
          <w:sz w:val="20"/>
          <w:szCs w:val="20"/>
        </w:rPr>
        <w:t>Any funding unclaimed by the due date will be forfeit.</w:t>
      </w:r>
    </w:p>
    <w:p w14:paraId="0FE40333" w14:textId="77777777" w:rsidR="006F2E08" w:rsidRPr="00244200" w:rsidRDefault="006F2E08" w:rsidP="00244200">
      <w:pPr>
        <w:ind w:left="720"/>
        <w:rPr>
          <w:rFonts w:ascii="Verdana" w:hAnsi="Verdana"/>
          <w:sz w:val="20"/>
          <w:szCs w:val="20"/>
        </w:rPr>
      </w:pPr>
    </w:p>
    <w:p w14:paraId="488968E4" w14:textId="77777777" w:rsidR="00244200" w:rsidRDefault="00244200" w:rsidP="00244200">
      <w:pPr>
        <w:shd w:val="clear" w:color="auto" w:fill="FFFFFF" w:themeFill="background1"/>
        <w:ind w:left="720"/>
        <w:rPr>
          <w:rFonts w:ascii="Verdana" w:hAnsi="Verdana"/>
          <w:b/>
          <w:color w:val="660066"/>
          <w:sz w:val="20"/>
          <w:szCs w:val="20"/>
        </w:rPr>
      </w:pPr>
    </w:p>
    <w:p w14:paraId="59DD3F0C" w14:textId="77777777" w:rsidR="005F5A2C" w:rsidRDefault="005F5A2C" w:rsidP="00244200">
      <w:pPr>
        <w:shd w:val="clear" w:color="auto" w:fill="FFFFFF" w:themeFill="background1"/>
        <w:rPr>
          <w:rFonts w:ascii="Verdana" w:hAnsi="Verdana"/>
          <w:b/>
          <w:color w:val="660066"/>
          <w:sz w:val="20"/>
          <w:szCs w:val="20"/>
        </w:rPr>
      </w:pPr>
    </w:p>
    <w:p w14:paraId="15B01A07" w14:textId="77777777" w:rsidR="00244200" w:rsidRDefault="00244200" w:rsidP="00244200">
      <w:pPr>
        <w:shd w:val="clear" w:color="auto" w:fill="FFFFFF" w:themeFill="background1"/>
        <w:rPr>
          <w:rFonts w:ascii="Verdana" w:hAnsi="Verdana"/>
          <w:b/>
          <w:color w:val="660066"/>
          <w:sz w:val="20"/>
          <w:szCs w:val="20"/>
        </w:rPr>
      </w:pPr>
      <w:r>
        <w:rPr>
          <w:rFonts w:ascii="Verdana" w:hAnsi="Verdana"/>
          <w:b/>
          <w:color w:val="660066"/>
          <w:sz w:val="20"/>
          <w:szCs w:val="20"/>
        </w:rPr>
        <w:lastRenderedPageBreak/>
        <w:t xml:space="preserve">Overview of </w:t>
      </w:r>
      <w:r w:rsidRPr="00A31E83">
        <w:rPr>
          <w:rFonts w:ascii="Verdana" w:hAnsi="Verdana"/>
          <w:b/>
          <w:color w:val="660066"/>
          <w:sz w:val="20"/>
          <w:szCs w:val="20"/>
        </w:rPr>
        <w:t>Recoupment Process</w:t>
      </w:r>
      <w:r>
        <w:rPr>
          <w:rFonts w:ascii="Verdana" w:hAnsi="Verdana"/>
          <w:b/>
          <w:color w:val="660066"/>
          <w:sz w:val="20"/>
          <w:szCs w:val="20"/>
        </w:rPr>
        <w:t>:</w:t>
      </w:r>
    </w:p>
    <w:p w14:paraId="1FE33D1C" w14:textId="77777777" w:rsidR="00244200" w:rsidRDefault="00244200" w:rsidP="00244200">
      <w:pPr>
        <w:shd w:val="clear" w:color="auto" w:fill="FFFFFF" w:themeFill="background1"/>
        <w:rPr>
          <w:rFonts w:ascii="Verdana" w:hAnsi="Verdana"/>
          <w:b/>
          <w:color w:val="660066"/>
          <w:sz w:val="20"/>
          <w:szCs w:val="20"/>
        </w:rPr>
      </w:pPr>
    </w:p>
    <w:p w14:paraId="6BAC2858" w14:textId="77777777" w:rsidR="00244200" w:rsidRDefault="00244200" w:rsidP="00244200">
      <w:pPr>
        <w:ind w:left="720"/>
        <w:rPr>
          <w:rFonts w:ascii="Verdana" w:hAnsi="Verdana"/>
          <w:b/>
          <w:sz w:val="20"/>
          <w:szCs w:val="20"/>
        </w:rPr>
      </w:pPr>
      <w:r>
        <w:rPr>
          <w:rFonts w:ascii="Verdana" w:hAnsi="Verdana"/>
          <w:b/>
          <w:noProof/>
          <w:sz w:val="20"/>
          <w:szCs w:val="20"/>
          <w:lang w:val="en-IE" w:eastAsia="en-IE"/>
        </w:rPr>
        <w:drawing>
          <wp:inline distT="0" distB="0" distL="0" distR="0" wp14:anchorId="1B5CBA69" wp14:editId="4F67FE53">
            <wp:extent cx="5486400" cy="3201670"/>
            <wp:effectExtent l="0" t="0" r="0" b="17780"/>
            <wp:docPr id="9"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94BB9E" w14:textId="77777777" w:rsidR="00D315C8" w:rsidRDefault="00D315C8" w:rsidP="00C04EC5">
      <w:pPr>
        <w:ind w:left="720"/>
        <w:rPr>
          <w:rFonts w:ascii="Verdana" w:hAnsi="Verdana"/>
          <w:sz w:val="20"/>
          <w:szCs w:val="20"/>
        </w:rPr>
      </w:pPr>
    </w:p>
    <w:p w14:paraId="52EE7BC8" w14:textId="14773ED6" w:rsidR="00F542A7" w:rsidRPr="001A105A" w:rsidRDefault="005F5A2C" w:rsidP="001A105A">
      <w:pPr>
        <w:pStyle w:val="Circualr"/>
      </w:pPr>
      <w:r>
        <w:t>6</w:t>
      </w:r>
      <w:r w:rsidR="001A105A">
        <w:t xml:space="preserve">. </w:t>
      </w:r>
      <w:r w:rsidR="001A105A" w:rsidRPr="001A105A">
        <w:t>Terms and Conditions</w:t>
      </w:r>
    </w:p>
    <w:p w14:paraId="220F8A44" w14:textId="3DB25CE7" w:rsidR="001A105A" w:rsidRPr="000A59EF" w:rsidRDefault="007E6148" w:rsidP="001A105A">
      <w:pPr>
        <w:spacing w:before="200"/>
        <w:rPr>
          <w:rFonts w:ascii="Verdana" w:hAnsi="Verdana"/>
          <w:b/>
          <w:color w:val="660066"/>
          <w:sz w:val="20"/>
          <w:szCs w:val="20"/>
        </w:rPr>
      </w:pPr>
      <w:r>
        <w:rPr>
          <w:rFonts w:ascii="Verdana" w:hAnsi="Verdana"/>
          <w:b/>
          <w:color w:val="660066"/>
          <w:sz w:val="20"/>
          <w:szCs w:val="20"/>
        </w:rPr>
        <w:t>6</w:t>
      </w:r>
      <w:r w:rsidR="001A105A" w:rsidRPr="000A59EF">
        <w:rPr>
          <w:rFonts w:ascii="Verdana" w:hAnsi="Verdana"/>
          <w:b/>
          <w:color w:val="660066"/>
          <w:sz w:val="20"/>
          <w:szCs w:val="20"/>
        </w:rPr>
        <w:t xml:space="preserve">.1 </w:t>
      </w:r>
      <w:r w:rsidR="001A105A" w:rsidRPr="000A59EF">
        <w:rPr>
          <w:rFonts w:ascii="Verdana" w:hAnsi="Verdana"/>
          <w:b/>
          <w:color w:val="660066"/>
          <w:sz w:val="20"/>
          <w:szCs w:val="20"/>
        </w:rPr>
        <w:tab/>
      </w:r>
      <w:r w:rsidR="001A105A">
        <w:rPr>
          <w:rFonts w:ascii="Verdana" w:hAnsi="Verdana"/>
          <w:b/>
          <w:color w:val="660066"/>
          <w:sz w:val="20"/>
          <w:szCs w:val="20"/>
        </w:rPr>
        <w:t>Advertising</w:t>
      </w:r>
    </w:p>
    <w:p w14:paraId="493807AD" w14:textId="77777777" w:rsidR="001A105A" w:rsidRPr="00AE2B5B" w:rsidRDefault="001A105A" w:rsidP="001A105A">
      <w:pPr>
        <w:rPr>
          <w:rFonts w:ascii="Verdana" w:hAnsi="Verdana"/>
          <w:b/>
          <w:color w:val="3B8CD5"/>
          <w:sz w:val="20"/>
          <w:szCs w:val="20"/>
        </w:rPr>
      </w:pPr>
    </w:p>
    <w:p w14:paraId="058B61CD" w14:textId="480B920A" w:rsidR="001A105A" w:rsidRDefault="001A105A" w:rsidP="001A105A">
      <w:pPr>
        <w:ind w:left="720"/>
        <w:rPr>
          <w:rFonts w:ascii="Verdana" w:hAnsi="Verdana"/>
          <w:sz w:val="20"/>
          <w:szCs w:val="20"/>
        </w:rPr>
      </w:pPr>
      <w:r>
        <w:rPr>
          <w:rFonts w:ascii="Verdana" w:hAnsi="Verdana"/>
          <w:sz w:val="20"/>
          <w:szCs w:val="20"/>
        </w:rPr>
        <w:t xml:space="preserve">The local authority </w:t>
      </w:r>
      <w:r w:rsidR="007E6148">
        <w:rPr>
          <w:rFonts w:ascii="Verdana" w:hAnsi="Verdana"/>
          <w:sz w:val="20"/>
          <w:szCs w:val="20"/>
        </w:rPr>
        <w:t xml:space="preserve">must </w:t>
      </w:r>
      <w:r>
        <w:rPr>
          <w:rFonts w:ascii="Verdana" w:hAnsi="Verdana"/>
          <w:sz w:val="20"/>
          <w:szCs w:val="20"/>
        </w:rPr>
        <w:t>post an electronic copy of this circular, the public information leaflet and the relevant application form on its website</w:t>
      </w:r>
      <w:r w:rsidR="007E6148">
        <w:rPr>
          <w:rFonts w:ascii="Verdana" w:hAnsi="Verdana"/>
          <w:sz w:val="20"/>
          <w:szCs w:val="20"/>
        </w:rPr>
        <w:t xml:space="preserve"> within one week of the scheme being launched by the Minister.</w:t>
      </w:r>
    </w:p>
    <w:p w14:paraId="4F33A2CE" w14:textId="77777777" w:rsidR="001A105A" w:rsidRDefault="001A105A" w:rsidP="001A105A">
      <w:pPr>
        <w:ind w:left="720"/>
        <w:rPr>
          <w:rFonts w:ascii="Verdana" w:hAnsi="Verdana"/>
          <w:sz w:val="20"/>
          <w:szCs w:val="20"/>
        </w:rPr>
      </w:pPr>
    </w:p>
    <w:p w14:paraId="0AF98E8F" w14:textId="7EEE639E" w:rsidR="001A105A" w:rsidRPr="001A105A" w:rsidRDefault="007E6148" w:rsidP="001A105A">
      <w:pPr>
        <w:spacing w:before="200"/>
        <w:rPr>
          <w:rFonts w:ascii="Verdana" w:hAnsi="Verdana"/>
          <w:b/>
          <w:color w:val="660066"/>
          <w:sz w:val="20"/>
          <w:szCs w:val="20"/>
        </w:rPr>
      </w:pPr>
      <w:r>
        <w:rPr>
          <w:rFonts w:ascii="Verdana" w:hAnsi="Verdana"/>
          <w:b/>
          <w:color w:val="660066"/>
          <w:sz w:val="20"/>
          <w:szCs w:val="20"/>
        </w:rPr>
        <w:t>6</w:t>
      </w:r>
      <w:r w:rsidR="001A105A">
        <w:rPr>
          <w:rFonts w:ascii="Verdana" w:hAnsi="Verdana"/>
          <w:b/>
          <w:color w:val="660066"/>
          <w:sz w:val="20"/>
          <w:szCs w:val="20"/>
        </w:rPr>
        <w:t xml:space="preserve">.2  </w:t>
      </w:r>
      <w:r w:rsidR="001A105A">
        <w:rPr>
          <w:rFonts w:ascii="Verdana" w:hAnsi="Verdana"/>
          <w:b/>
          <w:color w:val="660066"/>
          <w:sz w:val="20"/>
          <w:szCs w:val="20"/>
        </w:rPr>
        <w:tab/>
      </w:r>
      <w:r w:rsidR="001A105A" w:rsidRPr="001A105A">
        <w:rPr>
          <w:rFonts w:ascii="Verdana" w:hAnsi="Verdana"/>
          <w:b/>
          <w:color w:val="660066"/>
          <w:sz w:val="20"/>
          <w:szCs w:val="20"/>
        </w:rPr>
        <w:t>Assessment, approval and oversight of projects</w:t>
      </w:r>
    </w:p>
    <w:p w14:paraId="22DEAFA2" w14:textId="77777777" w:rsidR="001A105A" w:rsidRDefault="001A105A" w:rsidP="001A105A">
      <w:pPr>
        <w:ind w:left="720"/>
        <w:rPr>
          <w:rFonts w:ascii="Verdana" w:hAnsi="Verdana"/>
          <w:sz w:val="20"/>
          <w:szCs w:val="20"/>
        </w:rPr>
      </w:pPr>
    </w:p>
    <w:p w14:paraId="5404AFB8" w14:textId="462E7200" w:rsidR="001A105A" w:rsidRDefault="001A105A" w:rsidP="001A105A">
      <w:pPr>
        <w:ind w:left="720"/>
        <w:rPr>
          <w:rFonts w:ascii="Verdana" w:hAnsi="Verdana"/>
          <w:sz w:val="20"/>
          <w:szCs w:val="20"/>
        </w:rPr>
      </w:pPr>
      <w:r>
        <w:rPr>
          <w:rFonts w:ascii="Verdana" w:hAnsi="Verdana"/>
          <w:sz w:val="20"/>
          <w:szCs w:val="20"/>
        </w:rPr>
        <w:t>E</w:t>
      </w:r>
      <w:r w:rsidRPr="00AE2B5B">
        <w:rPr>
          <w:rFonts w:ascii="Verdana" w:hAnsi="Verdana"/>
          <w:sz w:val="20"/>
          <w:szCs w:val="20"/>
        </w:rPr>
        <w:t xml:space="preserve">ach </w:t>
      </w:r>
      <w:r>
        <w:rPr>
          <w:rFonts w:ascii="Verdana" w:hAnsi="Verdana"/>
          <w:sz w:val="20"/>
          <w:szCs w:val="20"/>
        </w:rPr>
        <w:t xml:space="preserve">local authority shall be responsible for assessment </w:t>
      </w:r>
      <w:r w:rsidRPr="00AE2B5B">
        <w:rPr>
          <w:rFonts w:ascii="Verdana" w:hAnsi="Verdana"/>
          <w:sz w:val="20"/>
          <w:szCs w:val="20"/>
        </w:rPr>
        <w:t>and approv</w:t>
      </w:r>
      <w:r>
        <w:rPr>
          <w:rFonts w:ascii="Verdana" w:hAnsi="Verdana"/>
          <w:sz w:val="20"/>
          <w:szCs w:val="20"/>
        </w:rPr>
        <w:t>al of</w:t>
      </w:r>
      <w:r w:rsidRPr="00AE2B5B">
        <w:rPr>
          <w:rFonts w:ascii="Verdana" w:hAnsi="Verdana"/>
          <w:sz w:val="20"/>
          <w:szCs w:val="20"/>
        </w:rPr>
        <w:t xml:space="preserve"> applications under the </w:t>
      </w:r>
      <w:r>
        <w:rPr>
          <w:rFonts w:ascii="Verdana" w:hAnsi="Verdana"/>
          <w:sz w:val="20"/>
          <w:szCs w:val="20"/>
        </w:rPr>
        <w:t>scheme</w:t>
      </w:r>
      <w:r w:rsidRPr="00AE2B5B">
        <w:rPr>
          <w:rFonts w:ascii="Verdana" w:hAnsi="Verdana"/>
          <w:sz w:val="20"/>
          <w:szCs w:val="20"/>
        </w:rPr>
        <w:t xml:space="preserve"> and</w:t>
      </w:r>
      <w:r>
        <w:rPr>
          <w:rFonts w:ascii="Verdana" w:hAnsi="Verdana"/>
          <w:sz w:val="20"/>
          <w:szCs w:val="20"/>
        </w:rPr>
        <w:t xml:space="preserve"> shall</w:t>
      </w:r>
      <w:r w:rsidRPr="00AE2B5B">
        <w:rPr>
          <w:rFonts w:ascii="Verdana" w:hAnsi="Verdana"/>
          <w:sz w:val="20"/>
          <w:szCs w:val="20"/>
        </w:rPr>
        <w:t xml:space="preserve"> inspect and certify </w:t>
      </w:r>
      <w:r>
        <w:rPr>
          <w:rFonts w:ascii="Verdana" w:hAnsi="Verdana"/>
          <w:sz w:val="20"/>
          <w:szCs w:val="20"/>
        </w:rPr>
        <w:t xml:space="preserve">that </w:t>
      </w:r>
      <w:r w:rsidRPr="00AE2B5B">
        <w:rPr>
          <w:rFonts w:ascii="Verdana" w:hAnsi="Verdana"/>
          <w:sz w:val="20"/>
          <w:szCs w:val="20"/>
        </w:rPr>
        <w:t>works</w:t>
      </w:r>
      <w:r w:rsidRPr="00AE2B5B">
        <w:rPr>
          <w:rFonts w:ascii="Verdana" w:hAnsi="Verdana"/>
          <w:color w:val="FF0000"/>
          <w:sz w:val="20"/>
          <w:szCs w:val="20"/>
        </w:rPr>
        <w:t xml:space="preserve"> </w:t>
      </w:r>
      <w:r w:rsidRPr="00AE2B5B">
        <w:rPr>
          <w:rFonts w:ascii="Verdana" w:hAnsi="Verdana"/>
          <w:sz w:val="20"/>
          <w:szCs w:val="20"/>
        </w:rPr>
        <w:t>have been completed in accordance with best conservation practice.</w:t>
      </w:r>
      <w:r w:rsidR="004E4F12">
        <w:rPr>
          <w:rFonts w:ascii="Verdana" w:hAnsi="Verdana"/>
          <w:sz w:val="20"/>
          <w:szCs w:val="20"/>
        </w:rPr>
        <w:t xml:space="preserve"> The Local Authority shall assess each application using the criteria set out in </w:t>
      </w:r>
      <w:r w:rsidR="004E4F12" w:rsidRPr="00DB53E2">
        <w:rPr>
          <w:rFonts w:ascii="Verdana" w:hAnsi="Verdana"/>
          <w:b/>
          <w:sz w:val="20"/>
          <w:szCs w:val="20"/>
        </w:rPr>
        <w:t>Section 3.2 of this circular</w:t>
      </w:r>
      <w:r w:rsidR="004E4F12">
        <w:rPr>
          <w:rFonts w:ascii="Verdana" w:hAnsi="Verdana"/>
          <w:sz w:val="20"/>
          <w:szCs w:val="20"/>
        </w:rPr>
        <w:t>.</w:t>
      </w:r>
    </w:p>
    <w:p w14:paraId="7ED83526" w14:textId="77777777" w:rsidR="004E4F12" w:rsidRDefault="004E4F12" w:rsidP="001A105A">
      <w:pPr>
        <w:ind w:left="720"/>
        <w:rPr>
          <w:rFonts w:ascii="Verdana" w:hAnsi="Verdana"/>
          <w:sz w:val="20"/>
          <w:szCs w:val="20"/>
        </w:rPr>
      </w:pPr>
    </w:p>
    <w:p w14:paraId="477BFA20" w14:textId="28551550" w:rsidR="004E4F12" w:rsidRDefault="004E4F12" w:rsidP="001A105A">
      <w:pPr>
        <w:ind w:left="720"/>
        <w:rPr>
          <w:rFonts w:ascii="Verdana" w:hAnsi="Verdana"/>
          <w:sz w:val="20"/>
          <w:szCs w:val="20"/>
        </w:rPr>
      </w:pPr>
      <w:r>
        <w:rPr>
          <w:rFonts w:ascii="Verdana" w:hAnsi="Verdana"/>
          <w:sz w:val="20"/>
          <w:szCs w:val="20"/>
        </w:rPr>
        <w:t>The Local Authority shall also assess the progress and completion of the training programme, where carried out.</w:t>
      </w:r>
    </w:p>
    <w:p w14:paraId="52D605D3" w14:textId="77777777" w:rsidR="001A105A" w:rsidRDefault="001A105A" w:rsidP="001A105A">
      <w:pPr>
        <w:ind w:left="720"/>
        <w:rPr>
          <w:rFonts w:ascii="Verdana" w:hAnsi="Verdana"/>
          <w:sz w:val="20"/>
          <w:szCs w:val="20"/>
        </w:rPr>
      </w:pPr>
    </w:p>
    <w:p w14:paraId="77AA63A3" w14:textId="4919F6EC" w:rsidR="001A105A" w:rsidRPr="001A105A" w:rsidRDefault="001A105A" w:rsidP="001A105A">
      <w:pPr>
        <w:ind w:left="720"/>
        <w:rPr>
          <w:iCs/>
          <w:color w:val="000000"/>
        </w:rPr>
      </w:pPr>
      <w:r w:rsidRPr="001A105A">
        <w:rPr>
          <w:iCs/>
          <w:color w:val="000000"/>
        </w:rPr>
        <w:t xml:space="preserve">Local authorities shall ensure that conservation works proposed by the applicants will be </w:t>
      </w:r>
      <w:r w:rsidRPr="001A105A">
        <w:rPr>
          <w:b/>
          <w:bCs/>
          <w:iCs/>
          <w:color w:val="000000"/>
        </w:rPr>
        <w:t xml:space="preserve">designed, specified and </w:t>
      </w:r>
      <w:r w:rsidR="00BC44DA">
        <w:rPr>
          <w:b/>
          <w:bCs/>
          <w:iCs/>
          <w:color w:val="000000"/>
        </w:rPr>
        <w:t>monitored</w:t>
      </w:r>
      <w:r w:rsidR="000E681A" w:rsidRPr="001A105A">
        <w:rPr>
          <w:b/>
          <w:bCs/>
          <w:iCs/>
          <w:color w:val="000000"/>
        </w:rPr>
        <w:t xml:space="preserve"> </w:t>
      </w:r>
      <w:r w:rsidRPr="001A105A">
        <w:rPr>
          <w:b/>
          <w:bCs/>
          <w:iCs/>
          <w:color w:val="000000"/>
        </w:rPr>
        <w:t>on site by appropriately qualified and experienced building conservation professional(s)</w:t>
      </w:r>
      <w:r w:rsidR="000E681A">
        <w:rPr>
          <w:b/>
          <w:bCs/>
          <w:iCs/>
          <w:color w:val="000000"/>
        </w:rPr>
        <w:t xml:space="preserve"> </w:t>
      </w:r>
      <w:r w:rsidR="000E681A" w:rsidRPr="00DB53E2">
        <w:rPr>
          <w:bCs/>
          <w:iCs/>
          <w:color w:val="000000"/>
        </w:rPr>
        <w:t xml:space="preserve">who have a </w:t>
      </w:r>
      <w:r w:rsidR="000E681A" w:rsidRPr="000E681A">
        <w:rPr>
          <w:b/>
          <w:bCs/>
          <w:iCs/>
          <w:color w:val="000000"/>
        </w:rPr>
        <w:t>demonstrable competence</w:t>
      </w:r>
      <w:r w:rsidR="000E681A" w:rsidRPr="00DB53E2">
        <w:rPr>
          <w:bCs/>
          <w:iCs/>
          <w:color w:val="000000"/>
        </w:rPr>
        <w:t xml:space="preserve"> in the relevant area of building conservation, which may be indicated by membership of a professional institute’s conservation accreditation scheme</w:t>
      </w:r>
      <w:r w:rsidRPr="001A105A">
        <w:rPr>
          <w:b/>
          <w:bCs/>
          <w:iCs/>
          <w:color w:val="000000"/>
        </w:rPr>
        <w:t>.</w:t>
      </w:r>
      <w:r w:rsidRPr="001A105A">
        <w:rPr>
          <w:iCs/>
          <w:color w:val="000000"/>
        </w:rPr>
        <w:t xml:space="preserve"> The Department recognises that there may be exceptions to this given the scale and nature of works being proposed or where the specific expertise lies with the practitioner, e.g. a thatcher or stone mason. </w:t>
      </w:r>
      <w:r w:rsidR="004E4F12">
        <w:rPr>
          <w:iCs/>
          <w:color w:val="000000"/>
        </w:rPr>
        <w:t xml:space="preserve">Indication of main contractor or specialist competence may be gained from membership of a contractor heritage registration scheme. </w:t>
      </w:r>
      <w:r w:rsidR="00BE2FB3">
        <w:rPr>
          <w:iCs/>
          <w:color w:val="000000"/>
        </w:rPr>
        <w:t xml:space="preserve">All necessary certification must be required by the Local Authority as appropriate while works are in progress and on completion. </w:t>
      </w:r>
    </w:p>
    <w:p w14:paraId="5EBD6B4F" w14:textId="77777777" w:rsidR="001A105A" w:rsidRPr="00AE2B5B" w:rsidRDefault="001A105A" w:rsidP="001A105A">
      <w:pPr>
        <w:rPr>
          <w:rFonts w:ascii="Verdana" w:hAnsi="Verdana"/>
          <w:sz w:val="20"/>
          <w:szCs w:val="20"/>
        </w:rPr>
      </w:pPr>
    </w:p>
    <w:p w14:paraId="5EAD5443" w14:textId="77777777" w:rsidR="00B14ED0" w:rsidRDefault="00B14ED0" w:rsidP="001A105A">
      <w:pPr>
        <w:rPr>
          <w:rFonts w:ascii="Verdana" w:hAnsi="Verdana"/>
          <w:b/>
          <w:color w:val="660066"/>
          <w:sz w:val="20"/>
          <w:szCs w:val="20"/>
        </w:rPr>
      </w:pPr>
    </w:p>
    <w:p w14:paraId="6A728CB3" w14:textId="77777777" w:rsidR="00BE2FB3" w:rsidRDefault="00BE2FB3" w:rsidP="001A105A">
      <w:pPr>
        <w:rPr>
          <w:rFonts w:ascii="Verdana" w:hAnsi="Verdana"/>
          <w:b/>
          <w:color w:val="660066"/>
          <w:sz w:val="20"/>
          <w:szCs w:val="20"/>
        </w:rPr>
      </w:pPr>
    </w:p>
    <w:p w14:paraId="478C948E" w14:textId="77777777" w:rsidR="00BE2FB3" w:rsidRDefault="00BE2FB3" w:rsidP="001A105A">
      <w:pPr>
        <w:rPr>
          <w:rFonts w:ascii="Verdana" w:hAnsi="Verdana"/>
          <w:b/>
          <w:color w:val="660066"/>
          <w:sz w:val="20"/>
          <w:szCs w:val="20"/>
        </w:rPr>
      </w:pPr>
    </w:p>
    <w:p w14:paraId="3A86760B" w14:textId="77777777" w:rsidR="00E270B4" w:rsidRDefault="00E270B4" w:rsidP="00B14ED0">
      <w:pPr>
        <w:rPr>
          <w:rFonts w:ascii="Verdana" w:hAnsi="Verdana"/>
          <w:b/>
          <w:color w:val="660066"/>
          <w:sz w:val="20"/>
          <w:szCs w:val="20"/>
        </w:rPr>
      </w:pPr>
    </w:p>
    <w:p w14:paraId="536B4675" w14:textId="328E23CE" w:rsidR="00B14ED0" w:rsidRPr="00C04EC5" w:rsidRDefault="007E6148" w:rsidP="00B14ED0">
      <w:pPr>
        <w:rPr>
          <w:rFonts w:ascii="Verdana" w:hAnsi="Verdana"/>
          <w:b/>
          <w:color w:val="660066"/>
          <w:sz w:val="20"/>
          <w:szCs w:val="20"/>
        </w:rPr>
      </w:pPr>
      <w:r>
        <w:rPr>
          <w:rFonts w:ascii="Verdana" w:hAnsi="Verdana"/>
          <w:b/>
          <w:color w:val="660066"/>
          <w:sz w:val="20"/>
          <w:szCs w:val="20"/>
        </w:rPr>
        <w:t>6</w:t>
      </w:r>
      <w:r w:rsidR="00B14ED0">
        <w:rPr>
          <w:rFonts w:ascii="Verdana" w:hAnsi="Verdana"/>
          <w:b/>
          <w:color w:val="660066"/>
          <w:sz w:val="20"/>
          <w:szCs w:val="20"/>
        </w:rPr>
        <w:t xml:space="preserve">.3  </w:t>
      </w:r>
      <w:r w:rsidR="00B14ED0">
        <w:rPr>
          <w:rFonts w:ascii="Verdana" w:hAnsi="Verdana"/>
          <w:b/>
          <w:color w:val="660066"/>
          <w:sz w:val="20"/>
          <w:szCs w:val="20"/>
        </w:rPr>
        <w:tab/>
      </w:r>
      <w:r w:rsidR="00B14ED0" w:rsidRPr="00C04EC5">
        <w:rPr>
          <w:rFonts w:ascii="Verdana" w:hAnsi="Verdana"/>
          <w:b/>
          <w:color w:val="660066"/>
          <w:sz w:val="20"/>
          <w:szCs w:val="20"/>
        </w:rPr>
        <w:t>Qualify</w:t>
      </w:r>
      <w:r w:rsidR="000E681A">
        <w:rPr>
          <w:rFonts w:ascii="Verdana" w:hAnsi="Verdana"/>
          <w:b/>
          <w:color w:val="660066"/>
          <w:sz w:val="20"/>
          <w:szCs w:val="20"/>
        </w:rPr>
        <w:t>ing</w:t>
      </w:r>
      <w:r w:rsidR="00B14ED0" w:rsidRPr="00C04EC5">
        <w:rPr>
          <w:rFonts w:ascii="Verdana" w:hAnsi="Verdana"/>
          <w:b/>
          <w:color w:val="660066"/>
          <w:sz w:val="20"/>
          <w:szCs w:val="20"/>
        </w:rPr>
        <w:t xml:space="preserve"> and Non Qualifying Works</w:t>
      </w:r>
    </w:p>
    <w:p w14:paraId="557AD4C3" w14:textId="77777777" w:rsidR="00B14ED0" w:rsidRDefault="00B14ED0" w:rsidP="00B14ED0">
      <w:pPr>
        <w:ind w:left="720"/>
        <w:rPr>
          <w:rStyle w:val="Hyperlink"/>
        </w:rPr>
      </w:pPr>
    </w:p>
    <w:p w14:paraId="64412A02" w14:textId="120073CD" w:rsidR="00B14ED0" w:rsidRDefault="00B14ED0" w:rsidP="00B14ED0">
      <w:pPr>
        <w:ind w:left="720"/>
        <w:rPr>
          <w:rFonts w:ascii="Verdana" w:hAnsi="Verdana"/>
          <w:sz w:val="20"/>
          <w:szCs w:val="19"/>
        </w:rPr>
      </w:pPr>
      <w:r w:rsidRPr="00B14ED0">
        <w:rPr>
          <w:rFonts w:ascii="Verdana" w:hAnsi="Verdana"/>
          <w:sz w:val="20"/>
          <w:szCs w:val="19"/>
        </w:rPr>
        <w:t xml:space="preserve">Qualifying and Non Qualifying Works are as set out in </w:t>
      </w:r>
      <w:r w:rsidR="007E6148">
        <w:rPr>
          <w:rFonts w:ascii="Verdana" w:hAnsi="Verdana"/>
          <w:sz w:val="20"/>
          <w:szCs w:val="19"/>
        </w:rPr>
        <w:t xml:space="preserve">Section 7 of </w:t>
      </w:r>
      <w:r w:rsidRPr="00B14ED0">
        <w:rPr>
          <w:rFonts w:ascii="Verdana" w:hAnsi="Verdana"/>
          <w:sz w:val="20"/>
          <w:szCs w:val="19"/>
        </w:rPr>
        <w:t>this Circular.</w:t>
      </w:r>
    </w:p>
    <w:p w14:paraId="32F58185" w14:textId="77777777" w:rsidR="006478E2" w:rsidRDefault="006478E2" w:rsidP="00B14ED0">
      <w:pPr>
        <w:ind w:left="720"/>
        <w:rPr>
          <w:rFonts w:ascii="Verdana" w:hAnsi="Verdana"/>
          <w:sz w:val="20"/>
          <w:szCs w:val="19"/>
        </w:rPr>
      </w:pPr>
    </w:p>
    <w:p w14:paraId="0F768949" w14:textId="77777777" w:rsidR="006478E2" w:rsidRDefault="006478E2" w:rsidP="00B14ED0">
      <w:pPr>
        <w:ind w:left="720"/>
        <w:rPr>
          <w:rFonts w:ascii="Verdana" w:hAnsi="Verdana"/>
          <w:sz w:val="20"/>
          <w:szCs w:val="19"/>
        </w:rPr>
      </w:pPr>
    </w:p>
    <w:p w14:paraId="517D7150" w14:textId="36672A68" w:rsidR="006478E2" w:rsidRPr="000A59EF" w:rsidRDefault="00444D3E" w:rsidP="006478E2">
      <w:pPr>
        <w:rPr>
          <w:rFonts w:ascii="Verdana" w:hAnsi="Verdana"/>
          <w:b/>
          <w:color w:val="660066"/>
          <w:sz w:val="20"/>
          <w:szCs w:val="20"/>
        </w:rPr>
      </w:pPr>
      <w:r>
        <w:rPr>
          <w:rFonts w:ascii="Verdana" w:hAnsi="Verdana"/>
          <w:b/>
          <w:color w:val="660066"/>
          <w:sz w:val="20"/>
          <w:szCs w:val="20"/>
        </w:rPr>
        <w:t>6</w:t>
      </w:r>
      <w:r w:rsidR="006478E2" w:rsidRPr="000A59EF">
        <w:rPr>
          <w:rFonts w:ascii="Verdana" w:hAnsi="Verdana"/>
          <w:b/>
          <w:color w:val="660066"/>
          <w:sz w:val="20"/>
          <w:szCs w:val="20"/>
        </w:rPr>
        <w:t>.</w:t>
      </w:r>
      <w:r w:rsidR="006478E2">
        <w:rPr>
          <w:rFonts w:ascii="Verdana" w:hAnsi="Verdana"/>
          <w:b/>
          <w:color w:val="660066"/>
          <w:sz w:val="20"/>
          <w:szCs w:val="20"/>
        </w:rPr>
        <w:t>4</w:t>
      </w:r>
      <w:r w:rsidR="006478E2" w:rsidRPr="000A59EF">
        <w:rPr>
          <w:rFonts w:ascii="Verdana" w:hAnsi="Verdana"/>
          <w:b/>
          <w:color w:val="660066"/>
          <w:sz w:val="20"/>
          <w:szCs w:val="20"/>
        </w:rPr>
        <w:t xml:space="preserve"> </w:t>
      </w:r>
      <w:r w:rsidR="006478E2" w:rsidRPr="000A59EF">
        <w:rPr>
          <w:rFonts w:ascii="Verdana" w:hAnsi="Verdana"/>
          <w:b/>
          <w:color w:val="660066"/>
          <w:sz w:val="20"/>
          <w:szCs w:val="20"/>
        </w:rPr>
        <w:tab/>
        <w:t>Method Statement</w:t>
      </w:r>
    </w:p>
    <w:p w14:paraId="5470E1F4" w14:textId="77777777" w:rsidR="006478E2" w:rsidRPr="0061284C" w:rsidRDefault="006478E2" w:rsidP="006478E2">
      <w:pPr>
        <w:rPr>
          <w:rFonts w:ascii="Verdana" w:hAnsi="Verdana"/>
          <w:b/>
          <w:color w:val="3A8DD2"/>
          <w:sz w:val="20"/>
          <w:szCs w:val="20"/>
        </w:rPr>
      </w:pPr>
    </w:p>
    <w:p w14:paraId="099929F5" w14:textId="1F58DD44" w:rsidR="006478E2" w:rsidRDefault="006478E2" w:rsidP="006478E2">
      <w:pPr>
        <w:ind w:left="720"/>
        <w:rPr>
          <w:rFonts w:ascii="Verdana" w:hAnsi="Verdana"/>
          <w:sz w:val="20"/>
          <w:szCs w:val="20"/>
        </w:rPr>
      </w:pPr>
      <w:r>
        <w:rPr>
          <w:rFonts w:ascii="Verdana" w:hAnsi="Verdana"/>
          <w:color w:val="000000"/>
          <w:sz w:val="20"/>
          <w:szCs w:val="20"/>
        </w:rPr>
        <w:t>A</w:t>
      </w:r>
      <w:r w:rsidRPr="00DF1F1D">
        <w:rPr>
          <w:rFonts w:ascii="Verdana" w:hAnsi="Verdana"/>
          <w:color w:val="000000"/>
          <w:sz w:val="20"/>
          <w:szCs w:val="20"/>
        </w:rPr>
        <w:t xml:space="preserve"> </w:t>
      </w:r>
      <w:r w:rsidR="00313B1C">
        <w:rPr>
          <w:rFonts w:ascii="Verdana" w:hAnsi="Verdana"/>
          <w:color w:val="000000"/>
          <w:sz w:val="20"/>
          <w:szCs w:val="20"/>
        </w:rPr>
        <w:t xml:space="preserve">suitable </w:t>
      </w:r>
      <w:r w:rsidRPr="00DF1F1D">
        <w:rPr>
          <w:rFonts w:ascii="Verdana" w:hAnsi="Verdana"/>
          <w:b/>
          <w:color w:val="000000"/>
          <w:sz w:val="20"/>
          <w:szCs w:val="20"/>
        </w:rPr>
        <w:t xml:space="preserve">Method </w:t>
      </w:r>
      <w:r w:rsidRPr="006F2E08">
        <w:rPr>
          <w:rFonts w:ascii="Verdana" w:hAnsi="Verdana"/>
          <w:b/>
          <w:color w:val="000000"/>
          <w:sz w:val="20"/>
          <w:szCs w:val="20"/>
        </w:rPr>
        <w:t>Statement</w:t>
      </w:r>
      <w:r w:rsidRPr="006F2E08">
        <w:rPr>
          <w:rFonts w:ascii="Verdana" w:hAnsi="Verdana"/>
          <w:color w:val="000000"/>
          <w:sz w:val="20"/>
          <w:szCs w:val="20"/>
        </w:rPr>
        <w:t>,</w:t>
      </w:r>
      <w:r w:rsidR="0038142D" w:rsidRPr="006F2E08">
        <w:rPr>
          <w:rFonts w:ascii="Verdana" w:hAnsi="Verdana"/>
          <w:color w:val="000000"/>
          <w:sz w:val="20"/>
          <w:szCs w:val="20"/>
        </w:rPr>
        <w:t xml:space="preserve"> </w:t>
      </w:r>
      <w:r w:rsidR="0038142D" w:rsidRPr="00CA50D2">
        <w:rPr>
          <w:rFonts w:ascii="Verdana" w:hAnsi="Verdana"/>
          <w:color w:val="000000"/>
          <w:sz w:val="20"/>
          <w:szCs w:val="20"/>
        </w:rPr>
        <w:t>as</w:t>
      </w:r>
      <w:r w:rsidR="00312A94">
        <w:rPr>
          <w:rFonts w:ascii="Verdana" w:hAnsi="Verdana"/>
          <w:color w:val="000000"/>
          <w:sz w:val="20"/>
          <w:szCs w:val="20"/>
        </w:rPr>
        <w:t xml:space="preserve"> outlined on Section 9 </w:t>
      </w:r>
      <w:r w:rsidR="0038142D" w:rsidRPr="00CA50D2">
        <w:rPr>
          <w:rFonts w:ascii="Verdana" w:hAnsi="Verdana"/>
          <w:color w:val="000000"/>
          <w:sz w:val="20"/>
          <w:szCs w:val="20"/>
        </w:rPr>
        <w:t>of the Circular</w:t>
      </w:r>
      <w:r w:rsidR="00CD7CBA" w:rsidRPr="006F2E08">
        <w:rPr>
          <w:rFonts w:ascii="Verdana" w:hAnsi="Verdana"/>
          <w:color w:val="000000"/>
          <w:sz w:val="20"/>
          <w:szCs w:val="20"/>
        </w:rPr>
        <w:t>,</w:t>
      </w:r>
      <w:r w:rsidRPr="000A4FB5">
        <w:rPr>
          <w:rFonts w:ascii="Verdana" w:hAnsi="Verdana"/>
          <w:color w:val="000000"/>
          <w:sz w:val="20"/>
          <w:szCs w:val="20"/>
        </w:rPr>
        <w:t xml:space="preserve"> drawn up </w:t>
      </w:r>
      <w:r w:rsidRPr="000A4FB5">
        <w:rPr>
          <w:rFonts w:ascii="Verdana" w:hAnsi="Verdana"/>
          <w:sz w:val="20"/>
          <w:szCs w:val="20"/>
        </w:rPr>
        <w:t xml:space="preserve">by </w:t>
      </w:r>
      <w:r>
        <w:rPr>
          <w:rFonts w:ascii="Verdana" w:hAnsi="Verdana"/>
          <w:sz w:val="20"/>
          <w:szCs w:val="20"/>
        </w:rPr>
        <w:t>a competent</w:t>
      </w:r>
      <w:r w:rsidRPr="000A4FB5">
        <w:rPr>
          <w:rFonts w:ascii="Verdana" w:hAnsi="Verdana"/>
          <w:sz w:val="20"/>
          <w:szCs w:val="20"/>
        </w:rPr>
        <w:t xml:space="preserve"> conservation professional</w:t>
      </w:r>
      <w:r>
        <w:rPr>
          <w:rFonts w:ascii="Verdana" w:hAnsi="Verdana"/>
          <w:sz w:val="20"/>
          <w:szCs w:val="20"/>
        </w:rPr>
        <w:t>(</w:t>
      </w:r>
      <w:r w:rsidRPr="000A4FB5">
        <w:rPr>
          <w:rFonts w:ascii="Verdana" w:hAnsi="Verdana"/>
          <w:sz w:val="20"/>
          <w:szCs w:val="20"/>
        </w:rPr>
        <w:t>s</w:t>
      </w:r>
      <w:r>
        <w:rPr>
          <w:rFonts w:ascii="Verdana" w:hAnsi="Verdana"/>
          <w:sz w:val="20"/>
          <w:szCs w:val="20"/>
        </w:rPr>
        <w:t xml:space="preserve">), </w:t>
      </w:r>
      <w:r>
        <w:rPr>
          <w:rFonts w:ascii="Verdana" w:hAnsi="Verdana"/>
          <w:color w:val="000000"/>
          <w:sz w:val="20"/>
          <w:szCs w:val="20"/>
        </w:rPr>
        <w:t>must be approved by a competent person within the local authority for</w:t>
      </w:r>
      <w:r w:rsidRPr="00DF1F1D">
        <w:rPr>
          <w:rFonts w:ascii="Verdana" w:hAnsi="Verdana"/>
          <w:color w:val="000000"/>
          <w:sz w:val="20"/>
          <w:szCs w:val="20"/>
        </w:rPr>
        <w:t xml:space="preserve"> all applicants who have received </w:t>
      </w:r>
      <w:r w:rsidRPr="00AE2B5B">
        <w:rPr>
          <w:rFonts w:ascii="Verdana" w:hAnsi="Verdana"/>
          <w:sz w:val="20"/>
          <w:szCs w:val="20"/>
        </w:rPr>
        <w:t>provisional approval of funding</w:t>
      </w:r>
      <w:r>
        <w:rPr>
          <w:rFonts w:ascii="Verdana" w:hAnsi="Verdana"/>
          <w:sz w:val="20"/>
          <w:szCs w:val="20"/>
        </w:rPr>
        <w:t>,</w:t>
      </w:r>
      <w:r w:rsidRPr="00AE2B5B">
        <w:rPr>
          <w:rFonts w:ascii="Verdana" w:hAnsi="Verdana"/>
          <w:sz w:val="20"/>
          <w:szCs w:val="20"/>
        </w:rPr>
        <w:t xml:space="preserve"> before works commence. </w:t>
      </w:r>
      <w:r>
        <w:rPr>
          <w:rFonts w:ascii="Verdana" w:hAnsi="Verdana"/>
          <w:sz w:val="20"/>
          <w:szCs w:val="20"/>
        </w:rPr>
        <w:t xml:space="preserve"> </w:t>
      </w:r>
    </w:p>
    <w:p w14:paraId="53EB4716" w14:textId="77777777" w:rsidR="006478E2" w:rsidRDefault="006478E2" w:rsidP="006478E2">
      <w:pPr>
        <w:ind w:left="720"/>
        <w:rPr>
          <w:rFonts w:ascii="Verdana" w:hAnsi="Verdana"/>
          <w:sz w:val="20"/>
          <w:szCs w:val="20"/>
        </w:rPr>
      </w:pPr>
    </w:p>
    <w:p w14:paraId="041301D8" w14:textId="77777777" w:rsidR="006478E2" w:rsidRPr="00B14ED0" w:rsidRDefault="006478E2" w:rsidP="00B14ED0">
      <w:pPr>
        <w:ind w:left="720"/>
        <w:rPr>
          <w:rFonts w:ascii="Verdana" w:hAnsi="Verdana"/>
          <w:sz w:val="20"/>
          <w:szCs w:val="19"/>
        </w:rPr>
      </w:pPr>
    </w:p>
    <w:p w14:paraId="683A6FB1" w14:textId="2ED2B4B2" w:rsidR="006478E2" w:rsidRPr="000A59EF" w:rsidRDefault="00CD7CBA" w:rsidP="006478E2">
      <w:pPr>
        <w:rPr>
          <w:rFonts w:ascii="Verdana" w:hAnsi="Verdana"/>
          <w:color w:val="660066"/>
          <w:sz w:val="20"/>
          <w:szCs w:val="20"/>
        </w:rPr>
      </w:pPr>
      <w:r>
        <w:rPr>
          <w:rFonts w:ascii="Verdana" w:hAnsi="Verdana"/>
          <w:b/>
          <w:color w:val="660066"/>
          <w:sz w:val="20"/>
          <w:szCs w:val="20"/>
        </w:rPr>
        <w:t>6</w:t>
      </w:r>
      <w:r w:rsidR="006478E2" w:rsidRPr="000A59EF">
        <w:rPr>
          <w:rFonts w:ascii="Verdana" w:hAnsi="Verdana"/>
          <w:b/>
          <w:color w:val="660066"/>
          <w:sz w:val="20"/>
          <w:szCs w:val="20"/>
        </w:rPr>
        <w:t>.</w:t>
      </w:r>
      <w:r w:rsidR="00B92782">
        <w:rPr>
          <w:rFonts w:ascii="Verdana" w:hAnsi="Verdana"/>
          <w:b/>
          <w:color w:val="660066"/>
          <w:sz w:val="20"/>
          <w:szCs w:val="20"/>
        </w:rPr>
        <w:t>5</w:t>
      </w:r>
      <w:r w:rsidR="006478E2" w:rsidRPr="000A59EF">
        <w:rPr>
          <w:rFonts w:ascii="Verdana" w:hAnsi="Verdana"/>
          <w:color w:val="660066"/>
          <w:sz w:val="20"/>
          <w:szCs w:val="20"/>
        </w:rPr>
        <w:t xml:space="preserve"> </w:t>
      </w:r>
      <w:r w:rsidR="006478E2" w:rsidRPr="000A59EF">
        <w:rPr>
          <w:rFonts w:ascii="Verdana" w:hAnsi="Verdana"/>
          <w:color w:val="660066"/>
          <w:sz w:val="20"/>
          <w:szCs w:val="20"/>
        </w:rPr>
        <w:tab/>
      </w:r>
      <w:r w:rsidR="006478E2" w:rsidRPr="000A59EF">
        <w:rPr>
          <w:rFonts w:ascii="Verdana" w:hAnsi="Verdana"/>
          <w:b/>
          <w:color w:val="660066"/>
          <w:sz w:val="20"/>
          <w:szCs w:val="20"/>
        </w:rPr>
        <w:t>Photographs</w:t>
      </w:r>
    </w:p>
    <w:p w14:paraId="24DBCA4B" w14:textId="77777777" w:rsidR="006478E2" w:rsidRPr="00AE2B5B" w:rsidRDefault="006478E2" w:rsidP="006478E2">
      <w:pPr>
        <w:rPr>
          <w:rFonts w:ascii="Verdana" w:hAnsi="Verdana"/>
          <w:sz w:val="20"/>
          <w:szCs w:val="20"/>
        </w:rPr>
      </w:pPr>
    </w:p>
    <w:p w14:paraId="1EEC75CA" w14:textId="77777777" w:rsidR="006478E2" w:rsidRPr="00947AEE" w:rsidRDefault="006478E2" w:rsidP="006478E2">
      <w:pPr>
        <w:ind w:left="720"/>
        <w:rPr>
          <w:rFonts w:ascii="Verdana" w:hAnsi="Verdana"/>
          <w:sz w:val="20"/>
          <w:szCs w:val="20"/>
        </w:rPr>
      </w:pPr>
      <w:r>
        <w:rPr>
          <w:rFonts w:ascii="Verdana" w:hAnsi="Verdana"/>
          <w:sz w:val="20"/>
          <w:szCs w:val="20"/>
        </w:rPr>
        <w:t xml:space="preserve">Local authorities must </w:t>
      </w:r>
      <w:r w:rsidRPr="00B945A0">
        <w:rPr>
          <w:rFonts w:ascii="Verdana" w:hAnsi="Verdana"/>
          <w:sz w:val="20"/>
          <w:szCs w:val="20"/>
        </w:rPr>
        <w:t xml:space="preserve">seek from the applicant good quality digital photographs of the project before works commence, which may be used later for a ‘before and after’ comparison for reporting purposes. Please note that </w:t>
      </w:r>
      <w:r>
        <w:rPr>
          <w:rFonts w:ascii="Verdana" w:hAnsi="Verdana"/>
          <w:sz w:val="20"/>
          <w:szCs w:val="20"/>
        </w:rPr>
        <w:t xml:space="preserve">the Department </w:t>
      </w:r>
      <w:r w:rsidRPr="00B945A0">
        <w:rPr>
          <w:rFonts w:ascii="Verdana" w:hAnsi="Verdana"/>
          <w:sz w:val="20"/>
          <w:szCs w:val="20"/>
        </w:rPr>
        <w:t xml:space="preserve">may use any or all images supplied by either the applicant or </w:t>
      </w:r>
      <w:r>
        <w:rPr>
          <w:rFonts w:ascii="Verdana" w:hAnsi="Verdana"/>
          <w:sz w:val="20"/>
          <w:szCs w:val="20"/>
        </w:rPr>
        <w:t>the local authority</w:t>
      </w:r>
      <w:r w:rsidRPr="00B945A0">
        <w:rPr>
          <w:rFonts w:ascii="Verdana" w:hAnsi="Verdana"/>
          <w:sz w:val="20"/>
          <w:szCs w:val="20"/>
        </w:rPr>
        <w:t xml:space="preserve"> to advertise or publicise the BHIS.  Applicants and </w:t>
      </w:r>
      <w:r>
        <w:rPr>
          <w:rFonts w:ascii="Verdana" w:hAnsi="Verdana"/>
          <w:sz w:val="20"/>
          <w:szCs w:val="20"/>
        </w:rPr>
        <w:t>local authorities</w:t>
      </w:r>
      <w:r w:rsidRPr="00B945A0">
        <w:rPr>
          <w:rFonts w:ascii="Verdana" w:hAnsi="Verdana"/>
          <w:sz w:val="20"/>
          <w:szCs w:val="20"/>
        </w:rPr>
        <w:t xml:space="preserve"> are advised to obtain permission to use images (if necessary) before they submit them to </w:t>
      </w:r>
      <w:r>
        <w:rPr>
          <w:rFonts w:ascii="Verdana" w:hAnsi="Verdana"/>
          <w:sz w:val="20"/>
          <w:szCs w:val="20"/>
        </w:rPr>
        <w:t>the Department</w:t>
      </w:r>
      <w:r w:rsidRPr="00B945A0">
        <w:rPr>
          <w:rFonts w:ascii="Verdana" w:hAnsi="Verdana"/>
          <w:color w:val="7030A0"/>
          <w:sz w:val="20"/>
          <w:szCs w:val="20"/>
        </w:rPr>
        <w:t>.</w:t>
      </w:r>
    </w:p>
    <w:p w14:paraId="706F985A" w14:textId="77777777" w:rsidR="006478E2" w:rsidRDefault="006478E2" w:rsidP="006478E2">
      <w:pPr>
        <w:rPr>
          <w:rFonts w:ascii="Verdana" w:hAnsi="Verdana"/>
          <w:color w:val="0070C0"/>
          <w:sz w:val="20"/>
          <w:szCs w:val="20"/>
        </w:rPr>
      </w:pPr>
    </w:p>
    <w:p w14:paraId="0434A9F6" w14:textId="77777777" w:rsidR="00B14ED0" w:rsidRPr="000A59EF" w:rsidRDefault="00B14ED0" w:rsidP="00B14ED0">
      <w:pPr>
        <w:rPr>
          <w:rFonts w:ascii="Verdana" w:hAnsi="Verdana"/>
          <w:b/>
          <w:color w:val="660066"/>
          <w:sz w:val="20"/>
          <w:szCs w:val="20"/>
        </w:rPr>
      </w:pPr>
    </w:p>
    <w:p w14:paraId="7369002E" w14:textId="646ACD21" w:rsidR="001A105A" w:rsidRPr="000A59EF" w:rsidRDefault="00CD7CBA" w:rsidP="001A105A">
      <w:pPr>
        <w:rPr>
          <w:rFonts w:ascii="Verdana" w:hAnsi="Verdana"/>
          <w:b/>
          <w:color w:val="660066"/>
          <w:sz w:val="20"/>
          <w:szCs w:val="20"/>
        </w:rPr>
      </w:pPr>
      <w:r>
        <w:rPr>
          <w:rFonts w:ascii="Verdana" w:hAnsi="Verdana"/>
          <w:b/>
          <w:color w:val="660066"/>
          <w:sz w:val="20"/>
          <w:szCs w:val="20"/>
        </w:rPr>
        <w:t>6</w:t>
      </w:r>
      <w:r w:rsidR="001A105A">
        <w:rPr>
          <w:rFonts w:ascii="Verdana" w:hAnsi="Verdana"/>
          <w:b/>
          <w:color w:val="660066"/>
          <w:sz w:val="20"/>
          <w:szCs w:val="20"/>
        </w:rPr>
        <w:t>.</w:t>
      </w:r>
      <w:r w:rsidR="00B92782">
        <w:rPr>
          <w:rFonts w:ascii="Verdana" w:hAnsi="Verdana"/>
          <w:b/>
          <w:color w:val="660066"/>
          <w:sz w:val="20"/>
          <w:szCs w:val="20"/>
        </w:rPr>
        <w:t>6</w:t>
      </w:r>
      <w:r w:rsidR="001A105A" w:rsidRPr="000A59EF">
        <w:rPr>
          <w:rFonts w:ascii="Verdana" w:hAnsi="Verdana"/>
          <w:b/>
          <w:color w:val="660066"/>
          <w:sz w:val="20"/>
          <w:szCs w:val="20"/>
        </w:rPr>
        <w:t xml:space="preserve"> </w:t>
      </w:r>
      <w:r w:rsidR="001A105A" w:rsidRPr="000A59EF">
        <w:rPr>
          <w:rFonts w:ascii="Verdana" w:hAnsi="Verdana"/>
          <w:b/>
          <w:color w:val="660066"/>
          <w:sz w:val="20"/>
          <w:szCs w:val="20"/>
        </w:rPr>
        <w:tab/>
        <w:t xml:space="preserve">Applicants in receipt of related Tax Relief </w:t>
      </w:r>
    </w:p>
    <w:p w14:paraId="1E38DF4C" w14:textId="77777777" w:rsidR="001A105A" w:rsidRPr="001E0C35" w:rsidRDefault="001A105A" w:rsidP="001A105A">
      <w:pPr>
        <w:rPr>
          <w:rFonts w:ascii="Verdana" w:hAnsi="Verdana"/>
          <w:b/>
          <w:color w:val="3A8DD2"/>
          <w:sz w:val="20"/>
          <w:szCs w:val="20"/>
        </w:rPr>
      </w:pPr>
    </w:p>
    <w:p w14:paraId="06DB2062" w14:textId="7BA51217" w:rsidR="001A105A" w:rsidRDefault="001A105A" w:rsidP="001A105A">
      <w:pPr>
        <w:ind w:left="720"/>
        <w:rPr>
          <w:rFonts w:ascii="Verdana" w:hAnsi="Verdana"/>
          <w:sz w:val="20"/>
          <w:szCs w:val="20"/>
        </w:rPr>
      </w:pPr>
      <w:r>
        <w:rPr>
          <w:rFonts w:ascii="Verdana" w:hAnsi="Verdana"/>
          <w:sz w:val="20"/>
          <w:szCs w:val="20"/>
        </w:rPr>
        <w:t xml:space="preserve">Where applicant has received tax relief </w:t>
      </w:r>
      <w:r w:rsidRPr="00AE2B5B">
        <w:rPr>
          <w:rFonts w:ascii="Verdana" w:hAnsi="Verdana"/>
          <w:sz w:val="20"/>
          <w:szCs w:val="20"/>
        </w:rPr>
        <w:t xml:space="preserve">under </w:t>
      </w:r>
      <w:r w:rsidRPr="00DF1F1D">
        <w:rPr>
          <w:rFonts w:ascii="Verdana" w:hAnsi="Verdana"/>
          <w:b/>
          <w:color w:val="000000"/>
          <w:sz w:val="20"/>
          <w:szCs w:val="20"/>
        </w:rPr>
        <w:t>Section 482</w:t>
      </w:r>
      <w:r w:rsidRPr="00DF1F1D">
        <w:rPr>
          <w:rFonts w:ascii="Verdana" w:hAnsi="Verdana"/>
          <w:color w:val="000000"/>
          <w:sz w:val="20"/>
          <w:szCs w:val="20"/>
        </w:rPr>
        <w:t xml:space="preserve"> of the </w:t>
      </w:r>
      <w:r w:rsidRPr="00A31E83">
        <w:rPr>
          <w:rFonts w:ascii="Verdana" w:hAnsi="Verdana"/>
          <w:i/>
          <w:color w:val="000000"/>
          <w:sz w:val="20"/>
          <w:szCs w:val="20"/>
        </w:rPr>
        <w:t>Taxes Consolidation Act, 1997</w:t>
      </w:r>
      <w:r>
        <w:rPr>
          <w:rFonts w:ascii="Verdana" w:hAnsi="Verdana"/>
          <w:color w:val="000000"/>
          <w:sz w:val="20"/>
          <w:szCs w:val="20"/>
        </w:rPr>
        <w:t xml:space="preserve"> (as amended), </w:t>
      </w:r>
      <w:r w:rsidRPr="00DF1F1D">
        <w:rPr>
          <w:rFonts w:ascii="Verdana" w:hAnsi="Verdana"/>
          <w:color w:val="000000"/>
          <w:sz w:val="20"/>
          <w:szCs w:val="20"/>
        </w:rPr>
        <w:t xml:space="preserve">(formerly Section 19 of the </w:t>
      </w:r>
      <w:r w:rsidRPr="00A31E83">
        <w:rPr>
          <w:rFonts w:ascii="Verdana" w:hAnsi="Verdana"/>
          <w:i/>
          <w:color w:val="000000"/>
          <w:sz w:val="20"/>
          <w:szCs w:val="20"/>
        </w:rPr>
        <w:t>Finance Act, 1982</w:t>
      </w:r>
      <w:r w:rsidRPr="00DF1F1D">
        <w:rPr>
          <w:rFonts w:ascii="Verdana" w:hAnsi="Verdana"/>
          <w:color w:val="000000"/>
          <w:sz w:val="20"/>
          <w:szCs w:val="20"/>
        </w:rPr>
        <w:t>)</w:t>
      </w:r>
      <w:r>
        <w:rPr>
          <w:rFonts w:ascii="Verdana" w:hAnsi="Verdana"/>
          <w:color w:val="000000"/>
          <w:sz w:val="20"/>
          <w:szCs w:val="20"/>
        </w:rPr>
        <w:t xml:space="preserve"> and/or</w:t>
      </w:r>
      <w:r w:rsidRPr="00DF1F1D">
        <w:rPr>
          <w:rFonts w:ascii="Verdana" w:hAnsi="Verdana"/>
          <w:color w:val="000000"/>
          <w:sz w:val="20"/>
          <w:szCs w:val="20"/>
        </w:rPr>
        <w:t xml:space="preserve"> where the owner/occupier has received tax relief under the </w:t>
      </w:r>
      <w:r w:rsidRPr="00DF1F1D">
        <w:rPr>
          <w:rFonts w:ascii="Verdana" w:hAnsi="Verdana"/>
          <w:b/>
          <w:color w:val="000000"/>
          <w:sz w:val="20"/>
          <w:szCs w:val="20"/>
        </w:rPr>
        <w:t>Home Improvement Scheme</w:t>
      </w:r>
      <w:r>
        <w:rPr>
          <w:rFonts w:ascii="Verdana" w:hAnsi="Verdana"/>
          <w:sz w:val="20"/>
          <w:szCs w:val="20"/>
        </w:rPr>
        <w:t xml:space="preserve"> </w:t>
      </w:r>
      <w:r w:rsidRPr="00DF1F1D">
        <w:rPr>
          <w:rFonts w:ascii="Verdana" w:hAnsi="Verdana"/>
          <w:color w:val="000000"/>
          <w:sz w:val="20"/>
          <w:szCs w:val="20"/>
        </w:rPr>
        <w:t xml:space="preserve">or the </w:t>
      </w:r>
      <w:r w:rsidRPr="00DF1F1D">
        <w:rPr>
          <w:rFonts w:ascii="Verdana" w:hAnsi="Verdana"/>
          <w:b/>
          <w:color w:val="000000"/>
          <w:sz w:val="20"/>
          <w:szCs w:val="20"/>
        </w:rPr>
        <w:t>Living City Initiative</w:t>
      </w:r>
      <w:r w:rsidR="00CD7CBA">
        <w:rPr>
          <w:rFonts w:ascii="Verdana" w:hAnsi="Verdana"/>
          <w:color w:val="000000"/>
          <w:sz w:val="20"/>
          <w:szCs w:val="20"/>
        </w:rPr>
        <w:t xml:space="preserve">, </w:t>
      </w:r>
      <w:r w:rsidR="00CD7CBA">
        <w:rPr>
          <w:rFonts w:ascii="Verdana" w:hAnsi="Verdana"/>
          <w:sz w:val="20"/>
          <w:szCs w:val="20"/>
        </w:rPr>
        <w:t>t</w:t>
      </w:r>
      <w:r w:rsidRPr="00AE2B5B">
        <w:rPr>
          <w:rFonts w:ascii="Verdana" w:hAnsi="Verdana"/>
          <w:sz w:val="20"/>
          <w:szCs w:val="20"/>
        </w:rPr>
        <w:t>he</w:t>
      </w:r>
      <w:r>
        <w:rPr>
          <w:rFonts w:ascii="Verdana" w:hAnsi="Verdana"/>
          <w:sz w:val="20"/>
          <w:szCs w:val="20"/>
        </w:rPr>
        <w:t xml:space="preserve"> onus</w:t>
      </w:r>
      <w:r w:rsidR="00CD7CBA">
        <w:rPr>
          <w:rFonts w:ascii="Verdana" w:hAnsi="Verdana"/>
          <w:sz w:val="20"/>
          <w:szCs w:val="20"/>
        </w:rPr>
        <w:t xml:space="preserve"> </w:t>
      </w:r>
      <w:r>
        <w:rPr>
          <w:rFonts w:ascii="Verdana" w:hAnsi="Verdana"/>
          <w:sz w:val="20"/>
          <w:szCs w:val="20"/>
        </w:rPr>
        <w:t>is</w:t>
      </w:r>
      <w:r w:rsidRPr="00AE2B5B">
        <w:rPr>
          <w:rFonts w:ascii="Verdana" w:hAnsi="Verdana"/>
          <w:sz w:val="20"/>
          <w:szCs w:val="20"/>
        </w:rPr>
        <w:t xml:space="preserve"> on the owner/occupier in receipt of the aforesaid tax reliefs to inform the Revenue Commissioners of any funding received through this scheme. </w:t>
      </w:r>
    </w:p>
    <w:p w14:paraId="1F7604CE" w14:textId="77777777" w:rsidR="00DD3F03" w:rsidRDefault="00DD3F03" w:rsidP="001A105A">
      <w:pPr>
        <w:ind w:left="720"/>
        <w:rPr>
          <w:rFonts w:ascii="Verdana" w:hAnsi="Verdana"/>
          <w:sz w:val="20"/>
          <w:szCs w:val="20"/>
        </w:rPr>
      </w:pPr>
    </w:p>
    <w:p w14:paraId="0DA304F7" w14:textId="77777777" w:rsidR="0098117A" w:rsidRDefault="0098117A" w:rsidP="00722AAA">
      <w:pPr>
        <w:rPr>
          <w:rFonts w:ascii="Verdana" w:hAnsi="Verdana"/>
          <w:b/>
          <w:color w:val="660066"/>
          <w:sz w:val="20"/>
          <w:szCs w:val="20"/>
        </w:rPr>
      </w:pPr>
    </w:p>
    <w:p w14:paraId="42023F10" w14:textId="06B3E46F" w:rsidR="00F542A7" w:rsidRPr="000A59EF" w:rsidRDefault="00CD7CBA" w:rsidP="00722AAA">
      <w:pPr>
        <w:rPr>
          <w:rFonts w:ascii="Verdana" w:hAnsi="Verdana"/>
          <w:b/>
          <w:color w:val="660066"/>
          <w:sz w:val="20"/>
          <w:szCs w:val="20"/>
        </w:rPr>
      </w:pPr>
      <w:r>
        <w:rPr>
          <w:rFonts w:ascii="Verdana" w:hAnsi="Verdana"/>
          <w:b/>
          <w:color w:val="660066"/>
          <w:sz w:val="20"/>
          <w:szCs w:val="20"/>
        </w:rPr>
        <w:t>6</w:t>
      </w:r>
      <w:r w:rsidR="001A105A">
        <w:rPr>
          <w:rFonts w:ascii="Verdana" w:hAnsi="Verdana"/>
          <w:b/>
          <w:color w:val="660066"/>
          <w:sz w:val="20"/>
          <w:szCs w:val="20"/>
        </w:rPr>
        <w:t>.</w:t>
      </w:r>
      <w:r w:rsidR="00B92782">
        <w:rPr>
          <w:rFonts w:ascii="Verdana" w:hAnsi="Verdana"/>
          <w:b/>
          <w:color w:val="660066"/>
          <w:sz w:val="20"/>
          <w:szCs w:val="20"/>
        </w:rPr>
        <w:t>7</w:t>
      </w:r>
      <w:r w:rsidR="005F70C1">
        <w:rPr>
          <w:rFonts w:ascii="Verdana" w:hAnsi="Verdana"/>
          <w:b/>
          <w:color w:val="660066"/>
          <w:sz w:val="20"/>
          <w:szCs w:val="20"/>
        </w:rPr>
        <w:t xml:space="preserve"> </w:t>
      </w:r>
      <w:r w:rsidR="005F70C1">
        <w:rPr>
          <w:rFonts w:ascii="Verdana" w:hAnsi="Verdana"/>
          <w:b/>
          <w:color w:val="660066"/>
          <w:sz w:val="20"/>
          <w:szCs w:val="20"/>
        </w:rPr>
        <w:tab/>
        <w:t>Statutory Requirements</w:t>
      </w:r>
    </w:p>
    <w:p w14:paraId="6B3A1FA7" w14:textId="77777777" w:rsidR="00F542A7" w:rsidRDefault="00F542A7">
      <w:pPr>
        <w:rPr>
          <w:rFonts w:ascii="Verdana" w:hAnsi="Verdana"/>
          <w:b/>
          <w:color w:val="6594CD"/>
          <w:sz w:val="20"/>
          <w:szCs w:val="20"/>
        </w:rPr>
      </w:pPr>
    </w:p>
    <w:p w14:paraId="2FDD3784" w14:textId="77777777" w:rsidR="00722AAA" w:rsidRPr="00C04EC5" w:rsidRDefault="00B92782" w:rsidP="00C04EC5">
      <w:pPr>
        <w:ind w:left="720"/>
        <w:rPr>
          <w:rFonts w:ascii="Verdana" w:hAnsi="Verdana"/>
          <w:sz w:val="20"/>
          <w:szCs w:val="19"/>
        </w:rPr>
      </w:pPr>
      <w:r>
        <w:rPr>
          <w:rFonts w:ascii="Verdana" w:hAnsi="Verdana"/>
          <w:sz w:val="20"/>
          <w:szCs w:val="19"/>
        </w:rPr>
        <w:t>G</w:t>
      </w:r>
      <w:r w:rsidR="00722AAA" w:rsidRPr="00C04EC5">
        <w:rPr>
          <w:rFonts w:ascii="Verdana" w:hAnsi="Verdana"/>
          <w:sz w:val="20"/>
          <w:szCs w:val="19"/>
        </w:rPr>
        <w:t xml:space="preserve">rant-approved works must meet all statutory requirements, including planning permission.  Where works are proposed to sites/monuments protected under the </w:t>
      </w:r>
      <w:r w:rsidR="00722AAA" w:rsidRPr="00C04EC5">
        <w:rPr>
          <w:rFonts w:ascii="Verdana" w:hAnsi="Verdana"/>
          <w:i/>
          <w:sz w:val="20"/>
          <w:szCs w:val="19"/>
        </w:rPr>
        <w:t>National Monuments Acts 1930-2004</w:t>
      </w:r>
      <w:r w:rsidR="00722AAA" w:rsidRPr="00C04EC5">
        <w:rPr>
          <w:rFonts w:ascii="Verdana" w:hAnsi="Verdana"/>
          <w:sz w:val="20"/>
          <w:szCs w:val="19"/>
        </w:rPr>
        <w:t xml:space="preserve">, the statutory requirements for notification or for Ministerial consent under those Acts must be complied with.  </w:t>
      </w:r>
    </w:p>
    <w:p w14:paraId="54A78184" w14:textId="77777777" w:rsidR="00722AAA" w:rsidRPr="00C04EC5" w:rsidRDefault="00722AAA" w:rsidP="00C04EC5">
      <w:pPr>
        <w:ind w:left="720"/>
        <w:rPr>
          <w:rFonts w:ascii="Verdana" w:hAnsi="Verdana"/>
          <w:sz w:val="20"/>
          <w:szCs w:val="19"/>
        </w:rPr>
      </w:pPr>
    </w:p>
    <w:p w14:paraId="3920987E" w14:textId="77777777" w:rsidR="00722AAA" w:rsidRPr="00C04EC5" w:rsidRDefault="00722AAA" w:rsidP="00C04EC5">
      <w:pPr>
        <w:ind w:left="720"/>
        <w:rPr>
          <w:rFonts w:ascii="Verdana" w:hAnsi="Verdana"/>
          <w:sz w:val="20"/>
          <w:szCs w:val="19"/>
        </w:rPr>
      </w:pPr>
    </w:p>
    <w:p w14:paraId="3286F70F" w14:textId="77777777" w:rsidR="00722AAA" w:rsidRPr="00DD3F03" w:rsidRDefault="00722AAA" w:rsidP="00C04EC5">
      <w:pPr>
        <w:ind w:left="720"/>
        <w:rPr>
          <w:rFonts w:ascii="Verdana" w:hAnsi="Verdana"/>
          <w:sz w:val="20"/>
          <w:szCs w:val="19"/>
        </w:rPr>
      </w:pPr>
      <w:r w:rsidRPr="00DD3F03">
        <w:rPr>
          <w:rFonts w:ascii="Verdana" w:hAnsi="Verdana"/>
          <w:sz w:val="20"/>
          <w:szCs w:val="19"/>
        </w:rPr>
        <w:t xml:space="preserve">An applicant </w:t>
      </w:r>
      <w:r w:rsidR="001A105A" w:rsidRPr="00DD3F03">
        <w:rPr>
          <w:rFonts w:ascii="Verdana" w:hAnsi="Verdana"/>
          <w:sz w:val="20"/>
          <w:szCs w:val="19"/>
        </w:rPr>
        <w:t xml:space="preserve">must </w:t>
      </w:r>
      <w:r w:rsidRPr="00DD3F03">
        <w:rPr>
          <w:rFonts w:ascii="Verdana" w:hAnsi="Verdana"/>
          <w:sz w:val="20"/>
          <w:szCs w:val="19"/>
        </w:rPr>
        <w:t xml:space="preserve">be required to submit copies of all relevant permissions, declarations, notifications or consents </w:t>
      </w:r>
      <w:r w:rsidR="00B92782" w:rsidRPr="00DD3F03">
        <w:rPr>
          <w:rFonts w:ascii="Verdana" w:hAnsi="Verdana"/>
          <w:sz w:val="20"/>
          <w:szCs w:val="19"/>
        </w:rPr>
        <w:t xml:space="preserve">to the local authority </w:t>
      </w:r>
      <w:r w:rsidRPr="00DD3F03">
        <w:rPr>
          <w:rFonts w:ascii="Verdana" w:hAnsi="Verdana"/>
          <w:sz w:val="20"/>
          <w:szCs w:val="19"/>
        </w:rPr>
        <w:t>when making a claim for a grant.</w:t>
      </w:r>
    </w:p>
    <w:p w14:paraId="7EC0D9C1" w14:textId="77777777" w:rsidR="00722AAA" w:rsidRPr="00C04EC5" w:rsidRDefault="00722AAA" w:rsidP="00C04EC5">
      <w:pPr>
        <w:ind w:left="720"/>
        <w:rPr>
          <w:rFonts w:ascii="Verdana" w:hAnsi="Verdana"/>
          <w:sz w:val="20"/>
          <w:szCs w:val="19"/>
        </w:rPr>
      </w:pPr>
    </w:p>
    <w:p w14:paraId="7F400F11" w14:textId="657BCE8E" w:rsidR="00081733" w:rsidRDefault="00722AAA" w:rsidP="00C04EC5">
      <w:pPr>
        <w:ind w:left="720"/>
        <w:rPr>
          <w:rFonts w:ascii="Verdana" w:hAnsi="Verdana"/>
          <w:sz w:val="20"/>
          <w:szCs w:val="19"/>
        </w:rPr>
      </w:pPr>
      <w:r w:rsidRPr="00C04EC5">
        <w:rPr>
          <w:rFonts w:ascii="Verdana" w:hAnsi="Verdana"/>
          <w:sz w:val="20"/>
          <w:szCs w:val="19"/>
        </w:rPr>
        <w:t xml:space="preserve">The onus is on the applicant to comply with all other relevant statutory requirements, such as the Wildlife Acts, foreshore licenses (if applicable), Safety, Health and Welfare legislation, and environmental and employment legislation.  The attention of the local authority is drawn to: </w:t>
      </w:r>
      <w:r w:rsidRPr="00C04EC5">
        <w:rPr>
          <w:rFonts w:ascii="Verdana" w:hAnsi="Verdana"/>
          <w:i/>
          <w:sz w:val="20"/>
          <w:szCs w:val="19"/>
        </w:rPr>
        <w:t>(DAHRRGA 2012) Strict Protection of Animal Species: Guidance for local authorities on the application of Articles 12 and 16 of the EU Habitats Directive to development/works by or on behalf of a local authority</w:t>
      </w:r>
      <w:r w:rsidRPr="00C04EC5">
        <w:rPr>
          <w:rFonts w:ascii="Verdana" w:hAnsi="Verdana"/>
          <w:sz w:val="20"/>
          <w:szCs w:val="19"/>
        </w:rPr>
        <w:t xml:space="preserve">.  The publication </w:t>
      </w:r>
      <w:r w:rsidRPr="00C04EC5">
        <w:rPr>
          <w:rFonts w:ascii="Verdana" w:hAnsi="Verdana"/>
          <w:i/>
          <w:sz w:val="20"/>
          <w:szCs w:val="19"/>
        </w:rPr>
        <w:t>Bat Mitigation Guidelines for Ireland</w:t>
      </w:r>
      <w:r w:rsidRPr="00C04EC5">
        <w:rPr>
          <w:rFonts w:ascii="Verdana" w:hAnsi="Verdana"/>
          <w:sz w:val="20"/>
          <w:szCs w:val="19"/>
        </w:rPr>
        <w:t xml:space="preserve"> (2006) is available on DCHG’s website at: </w:t>
      </w:r>
    </w:p>
    <w:p w14:paraId="59B01595" w14:textId="02F20532" w:rsidR="00282FCA" w:rsidRDefault="00731E18" w:rsidP="00C04EC5">
      <w:pPr>
        <w:ind w:left="720"/>
        <w:rPr>
          <w:rFonts w:ascii="Verdana" w:hAnsi="Verdana"/>
          <w:sz w:val="20"/>
          <w:szCs w:val="19"/>
        </w:rPr>
      </w:pPr>
      <w:hyperlink r:id="rId19" w:history="1">
        <w:r w:rsidR="00282FCA" w:rsidRPr="00B12C62">
          <w:rPr>
            <w:rStyle w:val="Hyperlink"/>
            <w:rFonts w:ascii="Verdana" w:hAnsi="Verdana" w:cs="Arial"/>
            <w:sz w:val="20"/>
            <w:szCs w:val="19"/>
          </w:rPr>
          <w:t>https://www.npws.ie/sites/default/files/publications/pdf/IWM25.pdf</w:t>
        </w:r>
      </w:hyperlink>
    </w:p>
    <w:p w14:paraId="0148675B" w14:textId="77777777" w:rsidR="00282FCA" w:rsidRDefault="00282FCA" w:rsidP="00C04EC5">
      <w:pPr>
        <w:ind w:left="720"/>
        <w:rPr>
          <w:rFonts w:ascii="Verdana" w:hAnsi="Verdana"/>
          <w:sz w:val="20"/>
          <w:szCs w:val="19"/>
        </w:rPr>
      </w:pPr>
    </w:p>
    <w:p w14:paraId="578EEFB8" w14:textId="77777777" w:rsidR="00081733" w:rsidRDefault="00081733" w:rsidP="00C04EC5">
      <w:pPr>
        <w:ind w:left="720"/>
        <w:rPr>
          <w:rFonts w:ascii="Verdana" w:hAnsi="Verdana"/>
          <w:sz w:val="20"/>
          <w:szCs w:val="19"/>
        </w:rPr>
      </w:pPr>
    </w:p>
    <w:p w14:paraId="218F3917" w14:textId="77777777" w:rsidR="00081733" w:rsidRDefault="00081733" w:rsidP="00C04EC5">
      <w:pPr>
        <w:ind w:left="720"/>
        <w:rPr>
          <w:rFonts w:ascii="Verdana" w:hAnsi="Verdana"/>
          <w:sz w:val="20"/>
          <w:szCs w:val="19"/>
        </w:rPr>
      </w:pPr>
    </w:p>
    <w:p w14:paraId="0E8DF9A1" w14:textId="77777777" w:rsidR="00081733" w:rsidRPr="00C04EC5" w:rsidRDefault="00081733" w:rsidP="00C04EC5">
      <w:pPr>
        <w:ind w:left="720"/>
        <w:rPr>
          <w:rFonts w:ascii="Verdana" w:hAnsi="Verdana"/>
          <w:sz w:val="20"/>
          <w:szCs w:val="19"/>
        </w:rPr>
      </w:pPr>
    </w:p>
    <w:p w14:paraId="77AE59E5" w14:textId="77777777" w:rsidR="00EC7B4A" w:rsidRDefault="00EC7B4A" w:rsidP="00C04EC5">
      <w:pPr>
        <w:ind w:left="720"/>
        <w:rPr>
          <w:rFonts w:ascii="Verdana" w:hAnsi="Verdana"/>
          <w:sz w:val="20"/>
          <w:szCs w:val="19"/>
          <w:highlight w:val="yellow"/>
        </w:rPr>
      </w:pPr>
    </w:p>
    <w:p w14:paraId="76BBA02C" w14:textId="77777777" w:rsidR="00A449B7" w:rsidRDefault="00A449B7" w:rsidP="00C04EC5">
      <w:pPr>
        <w:ind w:left="720"/>
        <w:rPr>
          <w:rStyle w:val="Hyperlink"/>
        </w:rPr>
      </w:pPr>
    </w:p>
    <w:p w14:paraId="16FCAD1A" w14:textId="3E4F3557" w:rsidR="00244200" w:rsidRPr="000A59EF" w:rsidRDefault="00CD7CBA" w:rsidP="00244200">
      <w:pPr>
        <w:rPr>
          <w:rFonts w:ascii="Verdana" w:hAnsi="Verdana"/>
          <w:b/>
          <w:color w:val="660066"/>
          <w:sz w:val="20"/>
          <w:szCs w:val="20"/>
        </w:rPr>
      </w:pPr>
      <w:r>
        <w:rPr>
          <w:rFonts w:ascii="Verdana" w:hAnsi="Verdana"/>
          <w:b/>
          <w:color w:val="660066"/>
          <w:sz w:val="20"/>
          <w:szCs w:val="20"/>
        </w:rPr>
        <w:t>6</w:t>
      </w:r>
      <w:r w:rsidR="00244200" w:rsidRPr="000A59EF">
        <w:rPr>
          <w:rFonts w:ascii="Verdana" w:hAnsi="Verdana"/>
          <w:b/>
          <w:color w:val="660066"/>
          <w:sz w:val="20"/>
          <w:szCs w:val="20"/>
        </w:rPr>
        <w:t>.</w:t>
      </w:r>
      <w:r w:rsidR="00DD3F03">
        <w:rPr>
          <w:rFonts w:ascii="Verdana" w:hAnsi="Verdana"/>
          <w:b/>
          <w:color w:val="660066"/>
          <w:sz w:val="20"/>
          <w:szCs w:val="20"/>
        </w:rPr>
        <w:t>8</w:t>
      </w:r>
      <w:r w:rsidR="00244200" w:rsidRPr="000A59EF">
        <w:rPr>
          <w:rFonts w:ascii="Verdana" w:hAnsi="Verdana"/>
          <w:b/>
          <w:color w:val="660066"/>
          <w:sz w:val="20"/>
          <w:szCs w:val="20"/>
        </w:rPr>
        <w:t xml:space="preserve"> </w:t>
      </w:r>
      <w:r w:rsidR="00244200" w:rsidRPr="000A59EF">
        <w:rPr>
          <w:rFonts w:ascii="Verdana" w:hAnsi="Verdana"/>
          <w:b/>
          <w:color w:val="660066"/>
          <w:sz w:val="20"/>
          <w:szCs w:val="20"/>
        </w:rPr>
        <w:tab/>
      </w:r>
      <w:r w:rsidR="00244200">
        <w:rPr>
          <w:rFonts w:ascii="Verdana" w:hAnsi="Verdana"/>
          <w:b/>
          <w:color w:val="660066"/>
          <w:sz w:val="20"/>
          <w:szCs w:val="20"/>
        </w:rPr>
        <w:t>Other Exchequer Funding</w:t>
      </w:r>
      <w:r w:rsidR="00244200" w:rsidRPr="000A59EF">
        <w:rPr>
          <w:rFonts w:ascii="Verdana" w:hAnsi="Verdana"/>
          <w:b/>
          <w:color w:val="660066"/>
          <w:sz w:val="20"/>
          <w:szCs w:val="20"/>
        </w:rPr>
        <w:t xml:space="preserve"> </w:t>
      </w:r>
    </w:p>
    <w:p w14:paraId="76896E52" w14:textId="77777777" w:rsidR="00244200" w:rsidRPr="00206FEC" w:rsidRDefault="00244200" w:rsidP="00244200">
      <w:pPr>
        <w:rPr>
          <w:rFonts w:ascii="Verdana" w:hAnsi="Verdana"/>
          <w:b/>
          <w:color w:val="0070C0"/>
          <w:sz w:val="20"/>
          <w:szCs w:val="20"/>
        </w:rPr>
      </w:pPr>
    </w:p>
    <w:p w14:paraId="115A429E" w14:textId="77777777" w:rsidR="00244200" w:rsidRDefault="00244200" w:rsidP="00244200">
      <w:pPr>
        <w:ind w:left="720"/>
        <w:rPr>
          <w:rFonts w:ascii="Verdana" w:hAnsi="Verdana"/>
          <w:sz w:val="20"/>
          <w:szCs w:val="20"/>
        </w:rPr>
      </w:pPr>
      <w:r>
        <w:rPr>
          <w:rFonts w:ascii="Verdana" w:hAnsi="Verdana"/>
          <w:sz w:val="20"/>
          <w:szCs w:val="20"/>
        </w:rPr>
        <w:t>P</w:t>
      </w:r>
      <w:r w:rsidRPr="00AE2B5B">
        <w:rPr>
          <w:rFonts w:ascii="Verdana" w:hAnsi="Verdana"/>
          <w:sz w:val="20"/>
          <w:szCs w:val="20"/>
        </w:rPr>
        <w:t xml:space="preserve">rojects may be eligible to receive funding from more than one publicly funded scheme. </w:t>
      </w:r>
      <w:r>
        <w:rPr>
          <w:rFonts w:ascii="Verdana" w:hAnsi="Verdana"/>
          <w:sz w:val="20"/>
          <w:szCs w:val="20"/>
        </w:rPr>
        <w:t xml:space="preserve"> </w:t>
      </w:r>
      <w:r w:rsidRPr="00AE2B5B">
        <w:rPr>
          <w:rFonts w:ascii="Verdana" w:hAnsi="Verdana"/>
          <w:sz w:val="20"/>
          <w:szCs w:val="20"/>
        </w:rPr>
        <w:t>To ensure that</w:t>
      </w:r>
      <w:r>
        <w:rPr>
          <w:rFonts w:ascii="Verdana" w:hAnsi="Verdana"/>
          <w:sz w:val="20"/>
          <w:szCs w:val="20"/>
        </w:rPr>
        <w:t xml:space="preserve"> matching funding requirements for BHIS are met</w:t>
      </w:r>
      <w:r w:rsidRPr="00AE2B5B">
        <w:rPr>
          <w:rFonts w:ascii="Verdana" w:hAnsi="Verdana"/>
          <w:sz w:val="20"/>
          <w:szCs w:val="20"/>
        </w:rPr>
        <w:t xml:space="preserve">, information provided by the applicant should be cross-checked by the </w:t>
      </w:r>
      <w:r>
        <w:rPr>
          <w:rFonts w:ascii="Verdana" w:hAnsi="Verdana"/>
          <w:sz w:val="20"/>
          <w:szCs w:val="20"/>
        </w:rPr>
        <w:t>LA</w:t>
      </w:r>
      <w:r w:rsidRPr="00AE2B5B">
        <w:rPr>
          <w:rFonts w:ascii="Verdana" w:hAnsi="Verdana"/>
          <w:sz w:val="20"/>
          <w:szCs w:val="20"/>
        </w:rPr>
        <w:t xml:space="preserve"> in respect of </w:t>
      </w:r>
      <w:r>
        <w:rPr>
          <w:rFonts w:ascii="Verdana" w:hAnsi="Verdana"/>
          <w:sz w:val="20"/>
          <w:szCs w:val="20"/>
        </w:rPr>
        <w:t>funding from</w:t>
      </w:r>
      <w:r w:rsidRPr="00AE2B5B">
        <w:rPr>
          <w:rFonts w:ascii="Verdana" w:hAnsi="Verdana"/>
          <w:sz w:val="20"/>
          <w:szCs w:val="20"/>
        </w:rPr>
        <w:t xml:space="preserve"> other schemes</w:t>
      </w:r>
      <w:r w:rsidR="004916CA">
        <w:rPr>
          <w:rFonts w:ascii="Verdana" w:hAnsi="Verdana"/>
          <w:sz w:val="20"/>
          <w:szCs w:val="20"/>
        </w:rPr>
        <w:t>, including but not limited to</w:t>
      </w:r>
      <w:r w:rsidRPr="00AE2B5B">
        <w:rPr>
          <w:rFonts w:ascii="Verdana" w:hAnsi="Verdana"/>
          <w:sz w:val="20"/>
          <w:szCs w:val="20"/>
        </w:rPr>
        <w:t>:</w:t>
      </w:r>
    </w:p>
    <w:p w14:paraId="4EBA6091" w14:textId="77777777" w:rsidR="00244200" w:rsidRPr="009205D7" w:rsidRDefault="00244200" w:rsidP="00244200">
      <w:pPr>
        <w:ind w:left="720"/>
        <w:rPr>
          <w:rFonts w:ascii="Verdana" w:hAnsi="Verdana"/>
          <w:sz w:val="20"/>
          <w:szCs w:val="20"/>
        </w:rPr>
      </w:pPr>
    </w:p>
    <w:p w14:paraId="5F178B37" w14:textId="77777777" w:rsidR="00244200" w:rsidRPr="00A31E83" w:rsidRDefault="00244200" w:rsidP="00244200">
      <w:pPr>
        <w:ind w:left="1429" w:firstLine="11"/>
        <w:rPr>
          <w:rFonts w:ascii="Verdana" w:hAnsi="Verdana"/>
          <w:sz w:val="20"/>
          <w:szCs w:val="20"/>
        </w:rPr>
      </w:pPr>
      <w:r w:rsidRPr="00A31E83">
        <w:rPr>
          <w:rFonts w:ascii="Verdana" w:hAnsi="Verdana"/>
          <w:sz w:val="20"/>
          <w:szCs w:val="20"/>
        </w:rPr>
        <w:t>(a) Thatching Grant Scheme</w:t>
      </w:r>
      <w:r>
        <w:rPr>
          <w:rFonts w:ascii="Verdana" w:hAnsi="Verdana"/>
          <w:sz w:val="20"/>
          <w:szCs w:val="20"/>
        </w:rPr>
        <w:t>s</w:t>
      </w:r>
      <w:r w:rsidRPr="00A31E83">
        <w:rPr>
          <w:rFonts w:ascii="Verdana" w:hAnsi="Verdana"/>
          <w:sz w:val="20"/>
          <w:szCs w:val="20"/>
        </w:rPr>
        <w:t xml:space="preserve"> administered by the </w:t>
      </w:r>
      <w:r>
        <w:rPr>
          <w:rFonts w:ascii="Verdana" w:hAnsi="Verdana"/>
          <w:sz w:val="20"/>
          <w:szCs w:val="20"/>
        </w:rPr>
        <w:t>Heritage Council or other Government Departments</w:t>
      </w:r>
    </w:p>
    <w:p w14:paraId="2544B671" w14:textId="77777777" w:rsidR="00244200" w:rsidRPr="00A31E83" w:rsidRDefault="00244200" w:rsidP="00244200">
      <w:pPr>
        <w:ind w:left="1429" w:firstLine="11"/>
        <w:rPr>
          <w:rFonts w:ascii="Verdana" w:hAnsi="Verdana"/>
          <w:sz w:val="20"/>
          <w:szCs w:val="20"/>
        </w:rPr>
      </w:pPr>
    </w:p>
    <w:p w14:paraId="5817D162" w14:textId="77777777" w:rsidR="00244200" w:rsidRPr="00A31E83" w:rsidRDefault="00244200" w:rsidP="00244200">
      <w:pPr>
        <w:ind w:left="1418" w:firstLine="11"/>
        <w:rPr>
          <w:rFonts w:ascii="Verdana" w:hAnsi="Verdana"/>
          <w:sz w:val="20"/>
          <w:szCs w:val="20"/>
        </w:rPr>
      </w:pPr>
      <w:r w:rsidRPr="00A31E83">
        <w:rPr>
          <w:rFonts w:ascii="Verdana" w:hAnsi="Verdana"/>
          <w:sz w:val="20"/>
          <w:szCs w:val="20"/>
        </w:rPr>
        <w:t>(b) Conservation grants administered by the Heritage Council</w:t>
      </w:r>
    </w:p>
    <w:p w14:paraId="24C88F9E" w14:textId="77777777" w:rsidR="00244200" w:rsidRPr="00A31E83" w:rsidRDefault="00244200" w:rsidP="00244200">
      <w:pPr>
        <w:ind w:left="1418" w:firstLine="11"/>
        <w:rPr>
          <w:rFonts w:ascii="Verdana" w:hAnsi="Verdana"/>
          <w:sz w:val="20"/>
          <w:szCs w:val="20"/>
        </w:rPr>
      </w:pPr>
    </w:p>
    <w:p w14:paraId="3D3A7345" w14:textId="77777777" w:rsidR="00244200" w:rsidRPr="00A31E83" w:rsidRDefault="00244200" w:rsidP="00244200">
      <w:pPr>
        <w:ind w:left="1396" w:firstLine="11"/>
        <w:rPr>
          <w:rFonts w:ascii="Verdana" w:hAnsi="Verdana"/>
          <w:sz w:val="20"/>
          <w:szCs w:val="20"/>
        </w:rPr>
      </w:pPr>
      <w:r w:rsidRPr="00A31E83">
        <w:rPr>
          <w:rFonts w:ascii="Verdana" w:hAnsi="Verdana"/>
          <w:sz w:val="20"/>
          <w:szCs w:val="20"/>
        </w:rPr>
        <w:t>(d) Energy Improvement schemes operated by SEAI (if relevant)</w:t>
      </w:r>
    </w:p>
    <w:p w14:paraId="0664F3DD" w14:textId="77777777" w:rsidR="00244200" w:rsidRDefault="00244200" w:rsidP="00244200">
      <w:pPr>
        <w:ind w:left="1396" w:firstLine="11"/>
        <w:rPr>
          <w:rFonts w:ascii="Verdana" w:hAnsi="Verdana"/>
          <w:sz w:val="19"/>
          <w:szCs w:val="19"/>
        </w:rPr>
      </w:pPr>
    </w:p>
    <w:p w14:paraId="69EC17EF" w14:textId="77777777" w:rsidR="00244200" w:rsidRDefault="00244200" w:rsidP="00244200">
      <w:pPr>
        <w:ind w:left="709"/>
        <w:rPr>
          <w:rFonts w:ascii="Verdana" w:hAnsi="Verdana"/>
          <w:b/>
          <w:sz w:val="20"/>
          <w:szCs w:val="20"/>
          <w:u w:val="single"/>
        </w:rPr>
      </w:pPr>
      <w:r w:rsidRPr="00AE2B5B">
        <w:rPr>
          <w:rFonts w:ascii="Verdana" w:hAnsi="Verdana"/>
          <w:sz w:val="20"/>
          <w:szCs w:val="20"/>
        </w:rPr>
        <w:t xml:space="preserve">Where an applicant has applied for or has received funding from other schemes </w:t>
      </w:r>
      <w:r>
        <w:rPr>
          <w:rFonts w:ascii="Verdana" w:hAnsi="Verdana"/>
          <w:sz w:val="20"/>
          <w:szCs w:val="20"/>
        </w:rPr>
        <w:t>co-</w:t>
      </w:r>
      <w:r w:rsidRPr="00AE2B5B">
        <w:rPr>
          <w:rFonts w:ascii="Verdana" w:hAnsi="Verdana"/>
          <w:sz w:val="20"/>
          <w:szCs w:val="20"/>
        </w:rPr>
        <w:t xml:space="preserve">financed by </w:t>
      </w:r>
      <w:r>
        <w:rPr>
          <w:rFonts w:ascii="Verdana" w:hAnsi="Verdana"/>
          <w:sz w:val="20"/>
          <w:szCs w:val="20"/>
        </w:rPr>
        <w:t xml:space="preserve">the </w:t>
      </w:r>
      <w:r w:rsidRPr="00AE2B5B">
        <w:rPr>
          <w:rFonts w:ascii="Verdana" w:hAnsi="Verdana"/>
          <w:sz w:val="20"/>
          <w:szCs w:val="20"/>
        </w:rPr>
        <w:t xml:space="preserve">EU (e.g. LEADER Programme) for works approved under this scheme, the cumulative total of such funding </w:t>
      </w:r>
      <w:r w:rsidRPr="00AE2B5B">
        <w:rPr>
          <w:rFonts w:ascii="Verdana" w:hAnsi="Verdana"/>
          <w:b/>
          <w:sz w:val="20"/>
          <w:szCs w:val="20"/>
        </w:rPr>
        <w:t>and</w:t>
      </w:r>
      <w:r w:rsidRPr="00AE2B5B">
        <w:rPr>
          <w:rFonts w:ascii="Verdana" w:hAnsi="Verdana"/>
          <w:sz w:val="20"/>
          <w:szCs w:val="20"/>
        </w:rPr>
        <w:t xml:space="preserve"> the funding under this scheme </w:t>
      </w:r>
      <w:r w:rsidRPr="002C2C19">
        <w:rPr>
          <w:rFonts w:ascii="Verdana" w:hAnsi="Verdana"/>
          <w:b/>
          <w:sz w:val="20"/>
          <w:szCs w:val="20"/>
          <w:u w:val="single"/>
        </w:rPr>
        <w:t>must not exceed the limits as set by such European Funding schemes</w:t>
      </w:r>
    </w:p>
    <w:p w14:paraId="215F23F0" w14:textId="77777777" w:rsidR="00244200" w:rsidRDefault="00244200" w:rsidP="00244200">
      <w:pPr>
        <w:ind w:left="709"/>
        <w:rPr>
          <w:rFonts w:ascii="Verdana" w:hAnsi="Verdana"/>
          <w:b/>
          <w:sz w:val="20"/>
          <w:szCs w:val="20"/>
          <w:u w:val="single"/>
        </w:rPr>
      </w:pPr>
    </w:p>
    <w:p w14:paraId="59F2682E" w14:textId="77777777" w:rsidR="00244200" w:rsidRDefault="00244200" w:rsidP="00244200">
      <w:pPr>
        <w:rPr>
          <w:rFonts w:ascii="Verdana" w:hAnsi="Verdana"/>
          <w:b/>
          <w:sz w:val="20"/>
          <w:szCs w:val="20"/>
        </w:rPr>
      </w:pPr>
    </w:p>
    <w:p w14:paraId="43939D2E" w14:textId="7FBE1B3A" w:rsidR="00244200" w:rsidRPr="000A59EF" w:rsidRDefault="00CD7CBA" w:rsidP="00244200">
      <w:pPr>
        <w:rPr>
          <w:rFonts w:ascii="Verdana" w:hAnsi="Verdana"/>
          <w:b/>
          <w:color w:val="660066"/>
          <w:sz w:val="20"/>
          <w:szCs w:val="20"/>
        </w:rPr>
      </w:pPr>
      <w:r>
        <w:rPr>
          <w:rFonts w:ascii="Verdana" w:hAnsi="Verdana"/>
          <w:b/>
          <w:color w:val="660066"/>
          <w:sz w:val="20"/>
          <w:szCs w:val="20"/>
        </w:rPr>
        <w:t>6</w:t>
      </w:r>
      <w:r w:rsidR="00244200">
        <w:rPr>
          <w:rFonts w:ascii="Verdana" w:hAnsi="Verdana"/>
          <w:b/>
          <w:color w:val="660066"/>
          <w:sz w:val="20"/>
          <w:szCs w:val="20"/>
        </w:rPr>
        <w:t>.</w:t>
      </w:r>
      <w:r w:rsidR="00DD3F03">
        <w:rPr>
          <w:rFonts w:ascii="Verdana" w:hAnsi="Verdana"/>
          <w:b/>
          <w:color w:val="660066"/>
          <w:sz w:val="20"/>
          <w:szCs w:val="20"/>
        </w:rPr>
        <w:t>9</w:t>
      </w:r>
      <w:r w:rsidR="00244200">
        <w:rPr>
          <w:rFonts w:ascii="Verdana" w:hAnsi="Verdana"/>
          <w:b/>
          <w:color w:val="660066"/>
          <w:sz w:val="20"/>
          <w:szCs w:val="20"/>
        </w:rPr>
        <w:tab/>
        <w:t>Eligible Expenditure</w:t>
      </w:r>
    </w:p>
    <w:p w14:paraId="1101B9D7" w14:textId="77777777" w:rsidR="00244200" w:rsidRDefault="00244200" w:rsidP="00244200">
      <w:pPr>
        <w:rPr>
          <w:rFonts w:ascii="Verdana" w:hAnsi="Verdana"/>
          <w:b/>
          <w:color w:val="4B8DC9"/>
          <w:sz w:val="20"/>
          <w:szCs w:val="20"/>
        </w:rPr>
      </w:pPr>
    </w:p>
    <w:p w14:paraId="0A433591" w14:textId="724073E7" w:rsidR="00244200" w:rsidRPr="00972958" w:rsidRDefault="00244200" w:rsidP="00244200">
      <w:pPr>
        <w:ind w:left="720"/>
        <w:rPr>
          <w:rFonts w:ascii="Verdana" w:hAnsi="Verdana"/>
          <w:color w:val="000000"/>
          <w:sz w:val="20"/>
          <w:szCs w:val="20"/>
        </w:rPr>
      </w:pPr>
      <w:r w:rsidRPr="00972958">
        <w:rPr>
          <w:rFonts w:ascii="Verdana" w:hAnsi="Verdana"/>
          <w:b/>
          <w:color w:val="000000"/>
          <w:sz w:val="20"/>
          <w:szCs w:val="20"/>
        </w:rPr>
        <w:t>Value Added Tax (VAT)</w:t>
      </w:r>
      <w:r w:rsidRPr="00972958">
        <w:rPr>
          <w:rFonts w:ascii="Verdana" w:hAnsi="Verdana"/>
          <w:color w:val="000000"/>
          <w:sz w:val="20"/>
          <w:szCs w:val="20"/>
        </w:rPr>
        <w:t xml:space="preserve"> is allowable under this scheme</w:t>
      </w:r>
      <w:r>
        <w:rPr>
          <w:rFonts w:ascii="Verdana" w:hAnsi="Verdana"/>
          <w:color w:val="000000"/>
          <w:sz w:val="20"/>
          <w:szCs w:val="20"/>
        </w:rPr>
        <w:t xml:space="preserve"> o</w:t>
      </w:r>
      <w:r w:rsidRPr="00972958">
        <w:rPr>
          <w:rFonts w:ascii="Verdana" w:hAnsi="Verdana"/>
          <w:color w:val="000000"/>
          <w:sz w:val="20"/>
          <w:szCs w:val="20"/>
        </w:rPr>
        <w:t>nly for that portion of</w:t>
      </w:r>
      <w:r>
        <w:rPr>
          <w:rFonts w:ascii="Verdana" w:hAnsi="Verdana"/>
          <w:color w:val="000000"/>
          <w:sz w:val="20"/>
          <w:szCs w:val="20"/>
        </w:rPr>
        <w:t xml:space="preserve"> capital </w:t>
      </w:r>
      <w:r w:rsidRPr="00972958">
        <w:rPr>
          <w:rFonts w:ascii="Verdana" w:hAnsi="Verdana"/>
          <w:color w:val="000000"/>
          <w:sz w:val="20"/>
          <w:szCs w:val="20"/>
        </w:rPr>
        <w:t>works being funded</w:t>
      </w:r>
      <w:r w:rsidR="00CD7CBA">
        <w:rPr>
          <w:rFonts w:ascii="Verdana" w:hAnsi="Verdana"/>
          <w:color w:val="000000"/>
          <w:sz w:val="20"/>
          <w:szCs w:val="20"/>
        </w:rPr>
        <w:t>,</w:t>
      </w:r>
      <w:r w:rsidRPr="00972958">
        <w:rPr>
          <w:rFonts w:ascii="Verdana" w:hAnsi="Verdana"/>
          <w:color w:val="000000"/>
          <w:sz w:val="20"/>
          <w:szCs w:val="20"/>
        </w:rPr>
        <w:t xml:space="preserve"> and only in circumstances where such VAT is not recoverable</w:t>
      </w:r>
      <w:r>
        <w:rPr>
          <w:rFonts w:ascii="Verdana" w:hAnsi="Verdana"/>
          <w:color w:val="000000"/>
          <w:sz w:val="20"/>
          <w:szCs w:val="20"/>
        </w:rPr>
        <w:t xml:space="preserve"> </w:t>
      </w:r>
      <w:r w:rsidR="00DB53E2">
        <w:rPr>
          <w:rFonts w:ascii="Verdana" w:hAnsi="Verdana"/>
          <w:color w:val="000000"/>
          <w:sz w:val="20"/>
          <w:szCs w:val="20"/>
        </w:rPr>
        <w:t xml:space="preserve">by </w:t>
      </w:r>
      <w:r w:rsidRPr="00972958">
        <w:rPr>
          <w:rFonts w:ascii="Verdana" w:hAnsi="Verdana"/>
          <w:color w:val="000000"/>
          <w:sz w:val="20"/>
          <w:szCs w:val="20"/>
        </w:rPr>
        <w:t xml:space="preserve">any other means. </w:t>
      </w:r>
    </w:p>
    <w:p w14:paraId="4F6AA197" w14:textId="77777777" w:rsidR="00244200" w:rsidRPr="00972958" w:rsidRDefault="00244200" w:rsidP="00244200">
      <w:pPr>
        <w:rPr>
          <w:rFonts w:ascii="Verdana" w:hAnsi="Verdana"/>
          <w:color w:val="000000"/>
          <w:sz w:val="20"/>
          <w:szCs w:val="20"/>
        </w:rPr>
      </w:pPr>
    </w:p>
    <w:p w14:paraId="48C5F43F" w14:textId="2DAB58C2" w:rsidR="00244200" w:rsidRDefault="00244200" w:rsidP="00244200">
      <w:pPr>
        <w:ind w:left="720"/>
        <w:rPr>
          <w:rFonts w:ascii="Verdana" w:hAnsi="Verdana"/>
          <w:color w:val="000000"/>
          <w:sz w:val="20"/>
          <w:szCs w:val="20"/>
        </w:rPr>
      </w:pPr>
      <w:r w:rsidRPr="00972958">
        <w:rPr>
          <w:rFonts w:ascii="Verdana" w:hAnsi="Verdana"/>
          <w:b/>
          <w:color w:val="000000"/>
          <w:sz w:val="20"/>
          <w:szCs w:val="20"/>
        </w:rPr>
        <w:t>Professional Fees</w:t>
      </w:r>
      <w:r w:rsidRPr="00972958">
        <w:rPr>
          <w:rFonts w:ascii="Verdana" w:hAnsi="Verdana"/>
          <w:color w:val="000000"/>
          <w:sz w:val="20"/>
          <w:szCs w:val="20"/>
        </w:rPr>
        <w:t xml:space="preserve"> are allowable </w:t>
      </w:r>
      <w:r>
        <w:rPr>
          <w:rFonts w:ascii="Verdana" w:hAnsi="Verdana"/>
          <w:color w:val="000000"/>
          <w:sz w:val="20"/>
          <w:szCs w:val="20"/>
        </w:rPr>
        <w:t>only in respect of that</w:t>
      </w:r>
      <w:r w:rsidRPr="00972958">
        <w:rPr>
          <w:rFonts w:ascii="Verdana" w:hAnsi="Verdana"/>
          <w:color w:val="000000"/>
          <w:sz w:val="20"/>
          <w:szCs w:val="20"/>
        </w:rPr>
        <w:t xml:space="preserve"> portion of</w:t>
      </w:r>
      <w:r>
        <w:rPr>
          <w:rFonts w:ascii="Verdana" w:hAnsi="Verdana"/>
          <w:color w:val="000000"/>
          <w:sz w:val="20"/>
          <w:szCs w:val="20"/>
        </w:rPr>
        <w:t xml:space="preserve"> capital</w:t>
      </w:r>
      <w:r w:rsidRPr="00972958">
        <w:rPr>
          <w:rFonts w:ascii="Verdana" w:hAnsi="Verdana"/>
          <w:color w:val="000000"/>
          <w:sz w:val="20"/>
          <w:szCs w:val="20"/>
        </w:rPr>
        <w:t xml:space="preserve"> works being funded</w:t>
      </w:r>
      <w:r>
        <w:rPr>
          <w:rFonts w:ascii="Verdana" w:hAnsi="Verdana"/>
          <w:color w:val="000000"/>
          <w:sz w:val="20"/>
          <w:szCs w:val="20"/>
        </w:rPr>
        <w:t xml:space="preserve"> by the scheme. </w:t>
      </w:r>
      <w:r w:rsidR="00BE2FB3">
        <w:rPr>
          <w:rFonts w:ascii="Verdana" w:hAnsi="Verdana"/>
          <w:color w:val="000000"/>
          <w:sz w:val="20"/>
          <w:szCs w:val="20"/>
        </w:rPr>
        <w:t>Professional fees related to the training element, where appropriate, including the preparation of training plans and reports and on site supervision and monitoring of training, are allowable.</w:t>
      </w:r>
    </w:p>
    <w:p w14:paraId="4B6349C0" w14:textId="77777777" w:rsidR="002F263E" w:rsidRDefault="002F263E" w:rsidP="002F263E">
      <w:pPr>
        <w:rPr>
          <w:rFonts w:ascii="Verdana" w:hAnsi="Verdana"/>
          <w:color w:val="000000"/>
          <w:sz w:val="20"/>
          <w:szCs w:val="20"/>
        </w:rPr>
      </w:pPr>
    </w:p>
    <w:p w14:paraId="646478D3" w14:textId="2178DD6D" w:rsidR="002F263E" w:rsidRDefault="002F263E" w:rsidP="002F263E">
      <w:pPr>
        <w:rPr>
          <w:rFonts w:ascii="Verdana" w:hAnsi="Verdana"/>
          <w:b/>
          <w:color w:val="660066"/>
          <w:sz w:val="20"/>
          <w:szCs w:val="20"/>
        </w:rPr>
      </w:pPr>
      <w:r>
        <w:rPr>
          <w:rFonts w:ascii="Verdana" w:hAnsi="Verdana"/>
          <w:b/>
          <w:color w:val="660066"/>
          <w:sz w:val="20"/>
          <w:szCs w:val="20"/>
        </w:rPr>
        <w:t>6.10</w:t>
      </w:r>
      <w:r>
        <w:rPr>
          <w:rFonts w:ascii="Verdana" w:hAnsi="Verdana"/>
          <w:b/>
          <w:color w:val="660066"/>
          <w:sz w:val="20"/>
          <w:szCs w:val="20"/>
        </w:rPr>
        <w:tab/>
        <w:t>Payment</w:t>
      </w:r>
    </w:p>
    <w:p w14:paraId="71A03B23" w14:textId="77777777" w:rsidR="002F263E" w:rsidRDefault="002F263E" w:rsidP="002F263E">
      <w:pPr>
        <w:rPr>
          <w:rFonts w:ascii="Verdana" w:hAnsi="Verdana"/>
          <w:b/>
          <w:color w:val="660066"/>
          <w:sz w:val="20"/>
          <w:szCs w:val="20"/>
        </w:rPr>
      </w:pPr>
    </w:p>
    <w:p w14:paraId="2D3F63AC" w14:textId="17524635" w:rsidR="002F263E" w:rsidRPr="002F263E" w:rsidRDefault="002F263E" w:rsidP="002F263E">
      <w:pPr>
        <w:ind w:left="720"/>
        <w:rPr>
          <w:rFonts w:ascii="Verdana" w:hAnsi="Verdana"/>
          <w:color w:val="000000" w:themeColor="text1"/>
          <w:sz w:val="20"/>
          <w:szCs w:val="20"/>
        </w:rPr>
      </w:pPr>
      <w:r w:rsidRPr="002F263E">
        <w:rPr>
          <w:rFonts w:ascii="Verdana" w:hAnsi="Verdana"/>
          <w:color w:val="000000" w:themeColor="text1"/>
          <w:sz w:val="20"/>
          <w:szCs w:val="20"/>
        </w:rPr>
        <w:t>As per DPER Circular 13/2014, Section 3.11 (f), the default position is that grants should be paid on the basis of vouched expenditure. Grantees making claims for grant funding on the basis of vouched expenditure are required to state to their grantors that:</w:t>
      </w:r>
    </w:p>
    <w:p w14:paraId="4A5C1846" w14:textId="77777777" w:rsidR="002F263E" w:rsidRPr="002F263E" w:rsidRDefault="002F263E" w:rsidP="002F263E">
      <w:pPr>
        <w:ind w:left="720"/>
        <w:rPr>
          <w:rFonts w:ascii="Verdana" w:hAnsi="Verdana"/>
          <w:color w:val="000000" w:themeColor="text1"/>
          <w:sz w:val="20"/>
          <w:szCs w:val="20"/>
        </w:rPr>
      </w:pPr>
    </w:p>
    <w:p w14:paraId="4A1C1809" w14:textId="5F5A8459" w:rsidR="002F263E" w:rsidRPr="002F263E" w:rsidRDefault="002F263E" w:rsidP="002F263E">
      <w:pPr>
        <w:pStyle w:val="ListParagraph"/>
        <w:numPr>
          <w:ilvl w:val="0"/>
          <w:numId w:val="38"/>
        </w:numPr>
        <w:rPr>
          <w:rFonts w:ascii="Verdana" w:hAnsi="Verdana"/>
          <w:color w:val="000000" w:themeColor="text1"/>
          <w:sz w:val="20"/>
          <w:szCs w:val="20"/>
        </w:rPr>
      </w:pPr>
      <w:r w:rsidRPr="002F263E">
        <w:rPr>
          <w:rFonts w:ascii="Verdana" w:hAnsi="Verdana"/>
          <w:color w:val="000000" w:themeColor="text1"/>
          <w:sz w:val="20"/>
          <w:szCs w:val="20"/>
        </w:rPr>
        <w:t>the invoices used to support their claims relate to activities and services appropriate to the grant scheme objectives</w:t>
      </w:r>
    </w:p>
    <w:p w14:paraId="39B4923A" w14:textId="07F112FC" w:rsidR="002F263E" w:rsidRPr="002F263E" w:rsidRDefault="002F263E" w:rsidP="002F263E">
      <w:pPr>
        <w:pStyle w:val="ListParagraph"/>
        <w:numPr>
          <w:ilvl w:val="0"/>
          <w:numId w:val="38"/>
        </w:numPr>
        <w:rPr>
          <w:rFonts w:ascii="Verdana" w:hAnsi="Verdana"/>
          <w:color w:val="000000" w:themeColor="text1"/>
          <w:sz w:val="20"/>
          <w:szCs w:val="20"/>
        </w:rPr>
      </w:pPr>
      <w:r w:rsidRPr="002F263E">
        <w:rPr>
          <w:rFonts w:ascii="Verdana" w:hAnsi="Verdana"/>
          <w:color w:val="000000" w:themeColor="text1"/>
          <w:sz w:val="20"/>
          <w:szCs w:val="20"/>
        </w:rPr>
        <w:t>the amounts invoiced have been paid</w:t>
      </w:r>
    </w:p>
    <w:p w14:paraId="2E943CE6" w14:textId="194A0384" w:rsidR="002F263E" w:rsidRPr="002F263E" w:rsidRDefault="002F263E" w:rsidP="002F263E">
      <w:pPr>
        <w:pStyle w:val="ListParagraph"/>
        <w:numPr>
          <w:ilvl w:val="0"/>
          <w:numId w:val="38"/>
        </w:numPr>
        <w:rPr>
          <w:rFonts w:ascii="Verdana" w:hAnsi="Verdana"/>
          <w:color w:val="000000" w:themeColor="text1"/>
          <w:sz w:val="20"/>
          <w:szCs w:val="20"/>
        </w:rPr>
      </w:pPr>
      <w:r w:rsidRPr="002F263E">
        <w:rPr>
          <w:rFonts w:ascii="Verdana" w:hAnsi="Verdana"/>
          <w:color w:val="000000" w:themeColor="text1"/>
          <w:sz w:val="20"/>
          <w:szCs w:val="20"/>
        </w:rPr>
        <w:t>the invoices have not and will not be used in support of another claim for reimbursement from any other funder(s) (except as provided for in agreed joint-funding arrangements).</w:t>
      </w:r>
    </w:p>
    <w:p w14:paraId="3A5EDD81" w14:textId="77777777" w:rsidR="002F263E" w:rsidRDefault="002F263E" w:rsidP="002F263E">
      <w:pPr>
        <w:rPr>
          <w:rFonts w:ascii="Verdana" w:hAnsi="Verdana"/>
          <w:color w:val="000000"/>
          <w:sz w:val="20"/>
          <w:szCs w:val="20"/>
        </w:rPr>
      </w:pPr>
    </w:p>
    <w:p w14:paraId="18496AAA" w14:textId="77777777" w:rsidR="00DD3F03" w:rsidRPr="00154C89" w:rsidRDefault="00DD3F03" w:rsidP="00244200">
      <w:pPr>
        <w:ind w:left="720"/>
        <w:rPr>
          <w:rFonts w:ascii="Verdana" w:hAnsi="Verdana"/>
          <w:color w:val="000000"/>
          <w:sz w:val="20"/>
          <w:szCs w:val="20"/>
        </w:rPr>
      </w:pPr>
    </w:p>
    <w:p w14:paraId="538DB8D3" w14:textId="34D354FF" w:rsidR="00244200" w:rsidRPr="000A59EF" w:rsidRDefault="00CD7CBA" w:rsidP="00244200">
      <w:pPr>
        <w:ind w:left="720" w:hanging="720"/>
        <w:rPr>
          <w:rFonts w:ascii="Verdana" w:hAnsi="Verdana"/>
          <w:b/>
          <w:color w:val="660066"/>
          <w:sz w:val="20"/>
          <w:szCs w:val="20"/>
        </w:rPr>
      </w:pPr>
      <w:r>
        <w:rPr>
          <w:rFonts w:ascii="Verdana" w:hAnsi="Verdana"/>
          <w:b/>
          <w:color w:val="660066"/>
          <w:sz w:val="20"/>
          <w:szCs w:val="20"/>
        </w:rPr>
        <w:t>6</w:t>
      </w:r>
      <w:r w:rsidR="00244200" w:rsidRPr="000A59EF">
        <w:rPr>
          <w:rFonts w:ascii="Verdana" w:hAnsi="Verdana"/>
          <w:b/>
          <w:color w:val="660066"/>
          <w:sz w:val="20"/>
          <w:szCs w:val="20"/>
        </w:rPr>
        <w:t>.</w:t>
      </w:r>
      <w:r w:rsidR="002F263E">
        <w:rPr>
          <w:rFonts w:ascii="Verdana" w:hAnsi="Verdana"/>
          <w:b/>
          <w:color w:val="660066"/>
          <w:sz w:val="20"/>
          <w:szCs w:val="20"/>
        </w:rPr>
        <w:t>11</w:t>
      </w:r>
      <w:r w:rsidR="00244200" w:rsidRPr="000A59EF">
        <w:rPr>
          <w:rFonts w:ascii="Verdana" w:hAnsi="Verdana"/>
          <w:b/>
          <w:color w:val="660066"/>
          <w:sz w:val="20"/>
          <w:szCs w:val="20"/>
        </w:rPr>
        <w:tab/>
        <w:t>Refunds</w:t>
      </w:r>
    </w:p>
    <w:p w14:paraId="7EF851E9" w14:textId="77777777" w:rsidR="00244200" w:rsidRPr="009E0665" w:rsidRDefault="00244200" w:rsidP="00244200">
      <w:pPr>
        <w:ind w:left="720"/>
        <w:rPr>
          <w:rFonts w:ascii="Verdana" w:hAnsi="Verdana"/>
          <w:sz w:val="20"/>
          <w:szCs w:val="20"/>
        </w:rPr>
      </w:pPr>
    </w:p>
    <w:p w14:paraId="3C671D78" w14:textId="77777777" w:rsidR="00244200" w:rsidRDefault="00244200" w:rsidP="00DB53E2">
      <w:pPr>
        <w:rPr>
          <w:rFonts w:ascii="Verdana" w:hAnsi="Verdana"/>
          <w:sz w:val="20"/>
          <w:szCs w:val="20"/>
        </w:rPr>
      </w:pPr>
    </w:p>
    <w:p w14:paraId="5AE24914" w14:textId="77777777" w:rsidR="00244200" w:rsidRPr="009E0665" w:rsidRDefault="00244200" w:rsidP="00244200">
      <w:pPr>
        <w:ind w:left="720"/>
        <w:rPr>
          <w:rFonts w:ascii="Verdana" w:hAnsi="Verdana"/>
          <w:sz w:val="20"/>
          <w:szCs w:val="20"/>
        </w:rPr>
      </w:pPr>
      <w:r w:rsidRPr="009E0665">
        <w:rPr>
          <w:rFonts w:ascii="Verdana" w:hAnsi="Verdana"/>
          <w:sz w:val="20"/>
          <w:szCs w:val="20"/>
        </w:rPr>
        <w:t xml:space="preserve">If </w:t>
      </w:r>
      <w:r>
        <w:rPr>
          <w:rFonts w:ascii="Verdana" w:hAnsi="Verdana"/>
          <w:sz w:val="20"/>
          <w:szCs w:val="20"/>
        </w:rPr>
        <w:t>a protected</w:t>
      </w:r>
      <w:r w:rsidRPr="009E0665">
        <w:rPr>
          <w:rFonts w:ascii="Verdana" w:hAnsi="Verdana"/>
          <w:sz w:val="20"/>
          <w:szCs w:val="20"/>
        </w:rPr>
        <w:t xml:space="preserve"> structure awarded funding is </w:t>
      </w:r>
      <w:r w:rsidRPr="00154C89">
        <w:rPr>
          <w:rFonts w:ascii="Verdana" w:hAnsi="Verdana"/>
          <w:b/>
          <w:sz w:val="20"/>
          <w:szCs w:val="20"/>
        </w:rPr>
        <w:t>deleted from the RPS</w:t>
      </w:r>
      <w:r w:rsidRPr="009E0665">
        <w:rPr>
          <w:rFonts w:ascii="Verdana" w:hAnsi="Verdana"/>
          <w:sz w:val="20"/>
          <w:szCs w:val="20"/>
        </w:rPr>
        <w:t xml:space="preserve">, is sold, or the ownership transferred within a period of 5 years from date of payment of funding under the scheme, the </w:t>
      </w:r>
      <w:r w:rsidR="004916CA">
        <w:rPr>
          <w:rFonts w:ascii="Verdana" w:hAnsi="Verdana"/>
          <w:sz w:val="20"/>
          <w:szCs w:val="20"/>
        </w:rPr>
        <w:t>local authority</w:t>
      </w:r>
      <w:r w:rsidR="004916CA" w:rsidRPr="009E0665">
        <w:rPr>
          <w:rFonts w:ascii="Verdana" w:hAnsi="Verdana"/>
          <w:sz w:val="20"/>
          <w:szCs w:val="20"/>
        </w:rPr>
        <w:t xml:space="preserve"> </w:t>
      </w:r>
      <w:r w:rsidRPr="009E0665">
        <w:rPr>
          <w:rFonts w:ascii="Verdana" w:hAnsi="Verdana"/>
          <w:sz w:val="20"/>
          <w:szCs w:val="20"/>
        </w:rPr>
        <w:t>reserves the right to ‘claw-back’ some or all of the funds awarded to that project</w:t>
      </w:r>
      <w:r>
        <w:rPr>
          <w:rFonts w:ascii="Verdana" w:hAnsi="Verdana"/>
          <w:sz w:val="20"/>
          <w:szCs w:val="20"/>
        </w:rPr>
        <w:t xml:space="preserve">. </w:t>
      </w:r>
      <w:r w:rsidRPr="009E0665">
        <w:rPr>
          <w:rFonts w:ascii="Verdana" w:hAnsi="Verdana"/>
          <w:sz w:val="20"/>
          <w:szCs w:val="20"/>
        </w:rPr>
        <w:t xml:space="preserve">In the event of transfer of ownership prior to the payment of funds under this scheme, the </w:t>
      </w:r>
      <w:r w:rsidR="004916CA">
        <w:rPr>
          <w:rFonts w:ascii="Verdana" w:hAnsi="Verdana"/>
          <w:sz w:val="20"/>
          <w:szCs w:val="20"/>
        </w:rPr>
        <w:t>local authority</w:t>
      </w:r>
      <w:r w:rsidR="004916CA" w:rsidRPr="009E0665">
        <w:rPr>
          <w:rFonts w:ascii="Verdana" w:hAnsi="Verdana"/>
          <w:sz w:val="20"/>
          <w:szCs w:val="20"/>
        </w:rPr>
        <w:t xml:space="preserve"> </w:t>
      </w:r>
      <w:r w:rsidRPr="009E0665">
        <w:rPr>
          <w:rFonts w:ascii="Verdana" w:hAnsi="Verdana"/>
          <w:sz w:val="20"/>
          <w:szCs w:val="20"/>
        </w:rPr>
        <w:t>may make arrangements to transfer the funding to the new owner of the property.</w:t>
      </w:r>
    </w:p>
    <w:p w14:paraId="361A5EDB" w14:textId="77777777" w:rsidR="00244200" w:rsidRPr="009E0665" w:rsidRDefault="00244200" w:rsidP="00244200">
      <w:pPr>
        <w:ind w:left="720"/>
        <w:rPr>
          <w:rFonts w:ascii="Verdana" w:hAnsi="Verdana"/>
          <w:sz w:val="20"/>
          <w:szCs w:val="20"/>
        </w:rPr>
      </w:pPr>
    </w:p>
    <w:p w14:paraId="53E781FB" w14:textId="77777777" w:rsidR="00244200" w:rsidRPr="009E0665" w:rsidRDefault="00244200" w:rsidP="00244200">
      <w:pPr>
        <w:ind w:left="720"/>
        <w:rPr>
          <w:rFonts w:ascii="Verdana" w:hAnsi="Verdana"/>
          <w:b/>
          <w:sz w:val="20"/>
          <w:szCs w:val="20"/>
        </w:rPr>
      </w:pPr>
    </w:p>
    <w:p w14:paraId="73724C27" w14:textId="77777777" w:rsidR="00244200" w:rsidRDefault="00244200" w:rsidP="00244200">
      <w:pPr>
        <w:ind w:left="720"/>
        <w:rPr>
          <w:rFonts w:ascii="Verdana" w:hAnsi="Verdana"/>
          <w:sz w:val="20"/>
          <w:szCs w:val="20"/>
        </w:rPr>
      </w:pPr>
      <w:r w:rsidRPr="00692602">
        <w:rPr>
          <w:rFonts w:ascii="Verdana" w:hAnsi="Verdana"/>
          <w:sz w:val="20"/>
          <w:szCs w:val="20"/>
        </w:rPr>
        <w:t>A</w:t>
      </w:r>
      <w:r w:rsidRPr="00AE2B5B">
        <w:rPr>
          <w:rFonts w:ascii="Verdana" w:hAnsi="Verdana"/>
          <w:sz w:val="20"/>
          <w:szCs w:val="20"/>
        </w:rPr>
        <w:t xml:space="preserve">ny funding provided to a </w:t>
      </w:r>
      <w:r w:rsidR="004916CA">
        <w:rPr>
          <w:rFonts w:ascii="Verdana" w:hAnsi="Verdana"/>
          <w:sz w:val="20"/>
          <w:szCs w:val="20"/>
        </w:rPr>
        <w:t>local authority</w:t>
      </w:r>
      <w:r w:rsidR="004916CA" w:rsidRPr="00AE2B5B">
        <w:rPr>
          <w:rFonts w:ascii="Verdana" w:hAnsi="Verdana"/>
          <w:sz w:val="20"/>
          <w:szCs w:val="20"/>
        </w:rPr>
        <w:t xml:space="preserve"> </w:t>
      </w:r>
      <w:r w:rsidRPr="00AE2B5B">
        <w:rPr>
          <w:rFonts w:ascii="Verdana" w:hAnsi="Verdana"/>
          <w:sz w:val="20"/>
          <w:szCs w:val="20"/>
        </w:rPr>
        <w:t xml:space="preserve">which is subsequently recovered under Section 70 of the Planning and Development Act 2000, from the owner/occupier of the funded structure, must be </w:t>
      </w:r>
      <w:r w:rsidRPr="005F6CDF">
        <w:rPr>
          <w:rFonts w:ascii="Verdana" w:hAnsi="Verdana"/>
          <w:b/>
          <w:sz w:val="20"/>
          <w:szCs w:val="20"/>
        </w:rPr>
        <w:t>refunded</w:t>
      </w:r>
      <w:r w:rsidRPr="00AE2B5B">
        <w:rPr>
          <w:rFonts w:ascii="Verdana" w:hAnsi="Verdana"/>
          <w:sz w:val="20"/>
          <w:szCs w:val="20"/>
        </w:rPr>
        <w:t xml:space="preserve"> to </w:t>
      </w:r>
      <w:r>
        <w:rPr>
          <w:rFonts w:ascii="Verdana" w:hAnsi="Verdana"/>
          <w:sz w:val="20"/>
          <w:szCs w:val="20"/>
        </w:rPr>
        <w:t>DCHG</w:t>
      </w:r>
      <w:r w:rsidRPr="00AE2B5B">
        <w:rPr>
          <w:rFonts w:ascii="Verdana" w:hAnsi="Verdana"/>
          <w:sz w:val="20"/>
          <w:szCs w:val="20"/>
        </w:rPr>
        <w:t xml:space="preserve">. </w:t>
      </w:r>
    </w:p>
    <w:p w14:paraId="02E0696F" w14:textId="77777777" w:rsidR="00081733" w:rsidRDefault="00081733" w:rsidP="00244200">
      <w:pPr>
        <w:ind w:left="720"/>
        <w:rPr>
          <w:rFonts w:ascii="Verdana" w:hAnsi="Verdana"/>
          <w:sz w:val="20"/>
          <w:szCs w:val="20"/>
        </w:rPr>
      </w:pPr>
    </w:p>
    <w:p w14:paraId="0DBC1A29" w14:textId="318D4311" w:rsidR="007344CC" w:rsidRDefault="007344CC" w:rsidP="007344CC">
      <w:pPr>
        <w:ind w:left="720" w:hanging="720"/>
        <w:rPr>
          <w:rFonts w:ascii="Verdana" w:hAnsi="Verdana"/>
          <w:b/>
          <w:color w:val="660066"/>
          <w:sz w:val="20"/>
          <w:szCs w:val="20"/>
        </w:rPr>
      </w:pPr>
      <w:r>
        <w:rPr>
          <w:rFonts w:ascii="Verdana" w:hAnsi="Verdana"/>
          <w:b/>
          <w:color w:val="660066"/>
          <w:sz w:val="20"/>
          <w:szCs w:val="20"/>
        </w:rPr>
        <w:lastRenderedPageBreak/>
        <w:t>6</w:t>
      </w:r>
      <w:r w:rsidRPr="000A59EF">
        <w:rPr>
          <w:rFonts w:ascii="Verdana" w:hAnsi="Verdana"/>
          <w:b/>
          <w:color w:val="660066"/>
          <w:sz w:val="20"/>
          <w:szCs w:val="20"/>
        </w:rPr>
        <w:t>.</w:t>
      </w:r>
      <w:r>
        <w:rPr>
          <w:rFonts w:ascii="Verdana" w:hAnsi="Verdana"/>
          <w:b/>
          <w:color w:val="660066"/>
          <w:sz w:val="20"/>
          <w:szCs w:val="20"/>
        </w:rPr>
        <w:t>12</w:t>
      </w:r>
      <w:r>
        <w:rPr>
          <w:rFonts w:ascii="Verdana" w:hAnsi="Verdana"/>
          <w:b/>
          <w:color w:val="660066"/>
          <w:sz w:val="20"/>
          <w:szCs w:val="20"/>
        </w:rPr>
        <w:tab/>
        <w:t>Inspection</w:t>
      </w:r>
    </w:p>
    <w:p w14:paraId="32D53642" w14:textId="77777777" w:rsidR="007344CC" w:rsidRDefault="007344CC" w:rsidP="007344CC">
      <w:pPr>
        <w:ind w:left="720" w:hanging="720"/>
        <w:rPr>
          <w:rFonts w:ascii="Verdana" w:hAnsi="Verdana"/>
          <w:b/>
          <w:color w:val="660066"/>
          <w:sz w:val="20"/>
          <w:szCs w:val="20"/>
        </w:rPr>
      </w:pPr>
    </w:p>
    <w:p w14:paraId="6BEAF351" w14:textId="0D2CC213" w:rsidR="007344CC" w:rsidRDefault="007344CC" w:rsidP="007344CC">
      <w:pPr>
        <w:ind w:left="720" w:hanging="720"/>
        <w:rPr>
          <w:rFonts w:ascii="Verdana" w:hAnsi="Verdana"/>
          <w:color w:val="000000" w:themeColor="text1"/>
          <w:sz w:val="20"/>
          <w:szCs w:val="20"/>
        </w:rPr>
      </w:pPr>
      <w:r>
        <w:rPr>
          <w:rFonts w:ascii="Verdana" w:hAnsi="Verdana"/>
          <w:b/>
          <w:color w:val="660066"/>
          <w:sz w:val="20"/>
          <w:szCs w:val="20"/>
        </w:rPr>
        <w:tab/>
      </w:r>
      <w:r w:rsidRPr="002F263E">
        <w:rPr>
          <w:rFonts w:ascii="Verdana" w:hAnsi="Verdana"/>
          <w:color w:val="000000" w:themeColor="text1"/>
          <w:sz w:val="20"/>
          <w:szCs w:val="20"/>
        </w:rPr>
        <w:t>As per DPER C</w:t>
      </w:r>
      <w:r>
        <w:rPr>
          <w:rFonts w:ascii="Verdana" w:hAnsi="Verdana"/>
          <w:color w:val="000000" w:themeColor="text1"/>
          <w:sz w:val="20"/>
          <w:szCs w:val="20"/>
        </w:rPr>
        <w:t>ircular 13/2014, Section 3.11 (e</w:t>
      </w:r>
      <w:r w:rsidRPr="002F263E">
        <w:rPr>
          <w:rFonts w:ascii="Verdana" w:hAnsi="Verdana"/>
          <w:color w:val="000000" w:themeColor="text1"/>
          <w:sz w:val="20"/>
          <w:szCs w:val="20"/>
        </w:rPr>
        <w:t>),</w:t>
      </w:r>
      <w:r>
        <w:rPr>
          <w:rFonts w:ascii="Verdana" w:hAnsi="Verdana"/>
          <w:color w:val="000000" w:themeColor="text1"/>
          <w:sz w:val="20"/>
          <w:szCs w:val="20"/>
        </w:rPr>
        <w:t xml:space="preserve"> Grantors should ensure that the grantee is informed that:</w:t>
      </w:r>
    </w:p>
    <w:p w14:paraId="50F61FBF" w14:textId="59B704A2" w:rsidR="007344CC" w:rsidRPr="007344CC" w:rsidRDefault="007344CC" w:rsidP="007344CC">
      <w:pPr>
        <w:pStyle w:val="ListParagraph"/>
        <w:numPr>
          <w:ilvl w:val="0"/>
          <w:numId w:val="39"/>
        </w:numPr>
        <w:rPr>
          <w:rFonts w:ascii="Verdana" w:hAnsi="Verdana"/>
          <w:color w:val="000000" w:themeColor="text1"/>
          <w:sz w:val="20"/>
          <w:szCs w:val="20"/>
        </w:rPr>
      </w:pPr>
      <w:r w:rsidRPr="007344CC">
        <w:rPr>
          <w:rFonts w:ascii="Verdana" w:hAnsi="Verdana"/>
          <w:color w:val="000000" w:themeColor="text1"/>
          <w:sz w:val="20"/>
          <w:szCs w:val="20"/>
        </w:rPr>
        <w:t>They have an obligation to make books and accounts available to the Comptroller and Auditor General, where 50 per cent or more of their total income is sourced from Exchequer Funds</w:t>
      </w:r>
    </w:p>
    <w:p w14:paraId="054240A7" w14:textId="76CBF90D" w:rsidR="007344CC" w:rsidRPr="007344CC" w:rsidRDefault="007344CC" w:rsidP="007344CC">
      <w:pPr>
        <w:pStyle w:val="ListParagraph"/>
        <w:numPr>
          <w:ilvl w:val="0"/>
          <w:numId w:val="39"/>
        </w:numPr>
        <w:rPr>
          <w:rFonts w:ascii="Verdana" w:hAnsi="Verdana"/>
          <w:color w:val="000000" w:themeColor="text1"/>
          <w:sz w:val="20"/>
          <w:szCs w:val="20"/>
        </w:rPr>
      </w:pPr>
      <w:r w:rsidRPr="007344CC">
        <w:rPr>
          <w:rFonts w:ascii="Verdana" w:hAnsi="Verdana"/>
          <w:color w:val="000000" w:themeColor="text1"/>
          <w:sz w:val="20"/>
          <w:szCs w:val="20"/>
        </w:rPr>
        <w:t>Grantors have the right to inspect the grantees records</w:t>
      </w:r>
      <w:r w:rsidR="00DB53E2">
        <w:rPr>
          <w:rFonts w:ascii="Verdana" w:hAnsi="Verdana"/>
          <w:color w:val="000000" w:themeColor="text1"/>
          <w:sz w:val="20"/>
          <w:szCs w:val="20"/>
        </w:rPr>
        <w:t>.</w:t>
      </w:r>
    </w:p>
    <w:p w14:paraId="76398523" w14:textId="77777777" w:rsidR="00081733" w:rsidRDefault="00081733" w:rsidP="007344CC">
      <w:pPr>
        <w:rPr>
          <w:rFonts w:ascii="Verdana" w:hAnsi="Verdana"/>
          <w:sz w:val="20"/>
          <w:szCs w:val="20"/>
        </w:rPr>
      </w:pPr>
    </w:p>
    <w:p w14:paraId="0A07C056" w14:textId="1352AEA2" w:rsidR="00244200" w:rsidRDefault="00CD7CBA" w:rsidP="007344CC">
      <w:pPr>
        <w:rPr>
          <w:rFonts w:ascii="Verdana" w:hAnsi="Verdana"/>
          <w:b/>
          <w:color w:val="660066"/>
          <w:sz w:val="20"/>
          <w:szCs w:val="20"/>
        </w:rPr>
      </w:pPr>
      <w:r>
        <w:rPr>
          <w:rFonts w:ascii="Verdana" w:hAnsi="Verdana"/>
          <w:b/>
          <w:color w:val="660066"/>
          <w:sz w:val="20"/>
          <w:szCs w:val="20"/>
        </w:rPr>
        <w:t>6</w:t>
      </w:r>
      <w:r w:rsidR="007344CC">
        <w:rPr>
          <w:rFonts w:ascii="Verdana" w:hAnsi="Verdana"/>
          <w:b/>
          <w:color w:val="660066"/>
          <w:sz w:val="20"/>
          <w:szCs w:val="20"/>
        </w:rPr>
        <w:t>.13</w:t>
      </w:r>
      <w:r w:rsidR="00DD3F03" w:rsidRPr="00DD3F03">
        <w:rPr>
          <w:rFonts w:ascii="Verdana" w:hAnsi="Verdana"/>
          <w:b/>
          <w:color w:val="660066"/>
          <w:sz w:val="20"/>
          <w:szCs w:val="20"/>
        </w:rPr>
        <w:tab/>
      </w:r>
      <w:r w:rsidR="00244200" w:rsidRPr="00DD3F03">
        <w:rPr>
          <w:rFonts w:ascii="Verdana" w:hAnsi="Verdana"/>
          <w:b/>
          <w:color w:val="660066"/>
          <w:sz w:val="20"/>
          <w:szCs w:val="20"/>
        </w:rPr>
        <w:t>Public Financial Procedures</w:t>
      </w:r>
    </w:p>
    <w:p w14:paraId="666A493B" w14:textId="77777777" w:rsidR="00DD3F03" w:rsidRPr="00DD3F03" w:rsidRDefault="00DD3F03" w:rsidP="00DD3F03">
      <w:pPr>
        <w:ind w:left="720" w:hanging="720"/>
        <w:rPr>
          <w:rFonts w:ascii="Verdana" w:hAnsi="Verdana"/>
          <w:b/>
          <w:color w:val="660066"/>
          <w:sz w:val="20"/>
          <w:szCs w:val="20"/>
        </w:rPr>
      </w:pPr>
    </w:p>
    <w:p w14:paraId="168839CC" w14:textId="77777777" w:rsidR="00244200" w:rsidRDefault="00244200" w:rsidP="00DD3F03">
      <w:pPr>
        <w:ind w:left="720"/>
        <w:rPr>
          <w:rFonts w:ascii="Verdana" w:hAnsi="Verdana"/>
          <w:sz w:val="20"/>
          <w:szCs w:val="20"/>
        </w:rPr>
      </w:pPr>
      <w:r w:rsidRPr="00DD3F03">
        <w:rPr>
          <w:rFonts w:ascii="Verdana" w:hAnsi="Verdana"/>
          <w:sz w:val="20"/>
          <w:szCs w:val="20"/>
        </w:rPr>
        <w:t xml:space="preserve">It is a matter for the </w:t>
      </w:r>
      <w:r w:rsidR="00DD3F03">
        <w:rPr>
          <w:rFonts w:ascii="Verdana" w:hAnsi="Verdana"/>
          <w:sz w:val="20"/>
          <w:szCs w:val="20"/>
        </w:rPr>
        <w:t>local authority</w:t>
      </w:r>
      <w:r w:rsidR="00DD3F03" w:rsidRPr="00DD3F03">
        <w:rPr>
          <w:rFonts w:ascii="Verdana" w:hAnsi="Verdana"/>
          <w:sz w:val="20"/>
          <w:szCs w:val="20"/>
        </w:rPr>
        <w:t xml:space="preserve"> </w:t>
      </w:r>
      <w:r w:rsidRPr="00DD3F03">
        <w:rPr>
          <w:rFonts w:ascii="Verdana" w:hAnsi="Verdana"/>
          <w:sz w:val="20"/>
          <w:szCs w:val="20"/>
        </w:rPr>
        <w:t>to ensure that proper procedures are followed in respect of planning permission, financial management requirements, tax clearance procedures, and management and accountability for grants from exchequer funds.</w:t>
      </w:r>
    </w:p>
    <w:p w14:paraId="0F7743EE" w14:textId="77777777" w:rsidR="00BE2FB3" w:rsidRDefault="00BE2FB3" w:rsidP="00DD3F03">
      <w:pPr>
        <w:ind w:left="720"/>
        <w:rPr>
          <w:rFonts w:ascii="Verdana" w:hAnsi="Verdana"/>
          <w:sz w:val="20"/>
          <w:szCs w:val="20"/>
        </w:rPr>
      </w:pPr>
    </w:p>
    <w:p w14:paraId="6D75B6F5" w14:textId="3A3EA0E0" w:rsidR="00BE2FB3" w:rsidRDefault="00BE2FB3" w:rsidP="00DD3F03">
      <w:pPr>
        <w:ind w:left="720"/>
        <w:rPr>
          <w:rStyle w:val="Hyperlink"/>
          <w:rFonts w:ascii="Verdana" w:hAnsi="Verdana" w:cs="Arial"/>
          <w:sz w:val="20"/>
          <w:szCs w:val="20"/>
        </w:rPr>
      </w:pPr>
      <w:r>
        <w:rPr>
          <w:rFonts w:ascii="Verdana" w:hAnsi="Verdana"/>
          <w:sz w:val="20"/>
          <w:szCs w:val="20"/>
        </w:rPr>
        <w:t xml:space="preserve">Projects in receipt of grant assistance must comply with public procurement guidelines – </w:t>
      </w:r>
    </w:p>
    <w:p w14:paraId="0FAE7A82" w14:textId="0C1B7C51" w:rsidR="00F97897" w:rsidRDefault="00731E18" w:rsidP="00DD3F03">
      <w:pPr>
        <w:ind w:left="720"/>
        <w:rPr>
          <w:rStyle w:val="Hyperlink"/>
        </w:rPr>
      </w:pPr>
      <w:hyperlink r:id="rId20" w:history="1">
        <w:r w:rsidR="00F97897" w:rsidRPr="004929C7">
          <w:rPr>
            <w:rStyle w:val="Hyperlink"/>
          </w:rPr>
          <w:t>http://www.procurement.ie/</w:t>
        </w:r>
      </w:hyperlink>
    </w:p>
    <w:p w14:paraId="157CF2CA" w14:textId="77777777" w:rsidR="00F97897" w:rsidRDefault="00F97897" w:rsidP="00F97897">
      <w:pPr>
        <w:rPr>
          <w:rFonts w:ascii="Verdana" w:hAnsi="Verdana"/>
          <w:sz w:val="20"/>
          <w:szCs w:val="20"/>
        </w:rPr>
      </w:pPr>
    </w:p>
    <w:p w14:paraId="356A15DF" w14:textId="77777777" w:rsidR="00BE2FB3" w:rsidRPr="00DD3F03" w:rsidRDefault="00BE2FB3" w:rsidP="00DD3F03">
      <w:pPr>
        <w:ind w:left="720"/>
        <w:rPr>
          <w:rFonts w:ascii="Verdana" w:hAnsi="Verdana"/>
          <w:sz w:val="20"/>
          <w:szCs w:val="20"/>
        </w:rPr>
      </w:pPr>
    </w:p>
    <w:p w14:paraId="4FF1B480" w14:textId="66022CF4" w:rsidR="00244200" w:rsidRPr="00DD3F03" w:rsidRDefault="00CD7CBA" w:rsidP="00F97897">
      <w:pPr>
        <w:rPr>
          <w:rFonts w:ascii="Verdana" w:hAnsi="Verdana"/>
          <w:b/>
          <w:color w:val="660066"/>
          <w:sz w:val="20"/>
          <w:szCs w:val="20"/>
        </w:rPr>
      </w:pPr>
      <w:r>
        <w:rPr>
          <w:rFonts w:ascii="Verdana" w:hAnsi="Verdana"/>
          <w:b/>
          <w:color w:val="660066"/>
          <w:sz w:val="20"/>
          <w:szCs w:val="20"/>
        </w:rPr>
        <w:t>6</w:t>
      </w:r>
      <w:r w:rsidR="007344CC">
        <w:rPr>
          <w:rFonts w:ascii="Verdana" w:hAnsi="Verdana"/>
          <w:b/>
          <w:color w:val="660066"/>
          <w:sz w:val="20"/>
          <w:szCs w:val="20"/>
        </w:rPr>
        <w:t>.14</w:t>
      </w:r>
      <w:r w:rsidR="00DD3F03">
        <w:rPr>
          <w:rFonts w:ascii="Verdana" w:hAnsi="Verdana"/>
          <w:b/>
          <w:color w:val="660066"/>
          <w:sz w:val="20"/>
          <w:szCs w:val="20"/>
        </w:rPr>
        <w:tab/>
      </w:r>
      <w:r w:rsidR="00244200" w:rsidRPr="00DD3F03">
        <w:rPr>
          <w:rFonts w:ascii="Verdana" w:hAnsi="Verdana"/>
          <w:b/>
          <w:color w:val="660066"/>
          <w:sz w:val="20"/>
          <w:szCs w:val="20"/>
        </w:rPr>
        <w:t>Annual Report and Publicity</w:t>
      </w:r>
    </w:p>
    <w:p w14:paraId="06A66932" w14:textId="5B85E5BF" w:rsidR="00244200" w:rsidRDefault="00244200" w:rsidP="00DD3F03">
      <w:pPr>
        <w:ind w:left="720"/>
        <w:rPr>
          <w:rFonts w:ascii="Verdana" w:hAnsi="Verdana"/>
          <w:sz w:val="20"/>
          <w:szCs w:val="20"/>
        </w:rPr>
      </w:pPr>
      <w:r w:rsidRPr="00DD3F03">
        <w:rPr>
          <w:rFonts w:ascii="Verdana" w:hAnsi="Verdana"/>
          <w:sz w:val="20"/>
          <w:szCs w:val="20"/>
        </w:rPr>
        <w:t>Each LA should include information on its operation of the scheme in its Annual Report. The contribution of DCHG should be publicly acknowledged in all advertisements and publicity in relation to this scheme</w:t>
      </w:r>
      <w:r w:rsidR="00BE2FB3">
        <w:rPr>
          <w:rFonts w:ascii="Verdana" w:hAnsi="Verdana"/>
          <w:sz w:val="20"/>
          <w:szCs w:val="20"/>
        </w:rPr>
        <w:t xml:space="preserve"> and the appropriate logos/devices used in any print material.</w:t>
      </w:r>
    </w:p>
    <w:p w14:paraId="364CC84B" w14:textId="77777777" w:rsidR="00BE2FB3" w:rsidRPr="00DD3F03" w:rsidRDefault="00BE2FB3" w:rsidP="00DD3F03">
      <w:pPr>
        <w:ind w:left="720"/>
        <w:rPr>
          <w:rFonts w:ascii="Verdana" w:hAnsi="Verdana"/>
          <w:sz w:val="20"/>
          <w:szCs w:val="20"/>
        </w:rPr>
      </w:pPr>
    </w:p>
    <w:p w14:paraId="391E5CB6" w14:textId="3ACBB41E" w:rsidR="00244200" w:rsidRPr="00DD3F03" w:rsidRDefault="00CD7CBA" w:rsidP="00DD3F03">
      <w:pPr>
        <w:ind w:left="720" w:hanging="720"/>
        <w:rPr>
          <w:rFonts w:ascii="Verdana" w:hAnsi="Verdana"/>
          <w:b/>
          <w:color w:val="660066"/>
          <w:sz w:val="20"/>
          <w:szCs w:val="20"/>
        </w:rPr>
      </w:pPr>
      <w:r>
        <w:rPr>
          <w:rFonts w:ascii="Verdana" w:hAnsi="Verdana"/>
          <w:b/>
          <w:color w:val="660066"/>
          <w:sz w:val="20"/>
          <w:szCs w:val="20"/>
        </w:rPr>
        <w:t>6</w:t>
      </w:r>
      <w:r w:rsidR="007344CC">
        <w:rPr>
          <w:rFonts w:ascii="Verdana" w:hAnsi="Verdana"/>
          <w:b/>
          <w:color w:val="660066"/>
          <w:sz w:val="20"/>
          <w:szCs w:val="20"/>
        </w:rPr>
        <w:t>.15</w:t>
      </w:r>
      <w:r w:rsidR="00DD3F03">
        <w:rPr>
          <w:rFonts w:ascii="Verdana" w:hAnsi="Verdana"/>
          <w:b/>
          <w:color w:val="660066"/>
          <w:sz w:val="20"/>
          <w:szCs w:val="20"/>
        </w:rPr>
        <w:tab/>
      </w:r>
      <w:r w:rsidR="00244200" w:rsidRPr="00DD3F03">
        <w:rPr>
          <w:rFonts w:ascii="Verdana" w:hAnsi="Verdana"/>
          <w:b/>
          <w:color w:val="660066"/>
          <w:sz w:val="20"/>
          <w:szCs w:val="20"/>
        </w:rPr>
        <w:t>Freedom of Information Act</w:t>
      </w:r>
    </w:p>
    <w:p w14:paraId="5CD778C6" w14:textId="77777777" w:rsidR="00244200" w:rsidRDefault="00244200" w:rsidP="00DD3F03">
      <w:pPr>
        <w:ind w:left="720"/>
        <w:rPr>
          <w:rFonts w:ascii="Verdana" w:hAnsi="Verdana"/>
          <w:sz w:val="20"/>
          <w:szCs w:val="20"/>
        </w:rPr>
      </w:pPr>
      <w:r w:rsidRPr="00DD3F03">
        <w:rPr>
          <w:rFonts w:ascii="Verdana" w:hAnsi="Verdana"/>
          <w:sz w:val="20"/>
          <w:szCs w:val="20"/>
        </w:rPr>
        <w:t>Applications for funding under this scheme may be subject to the Freedom of Information Acts.</w:t>
      </w:r>
    </w:p>
    <w:p w14:paraId="514128C8" w14:textId="77777777" w:rsidR="004916CA" w:rsidRPr="00DD3F03" w:rsidRDefault="004916CA" w:rsidP="00DD3F03">
      <w:pPr>
        <w:ind w:left="720"/>
        <w:rPr>
          <w:rFonts w:ascii="Verdana" w:hAnsi="Verdana"/>
          <w:sz w:val="20"/>
          <w:szCs w:val="20"/>
        </w:rPr>
      </w:pPr>
    </w:p>
    <w:p w14:paraId="4BC66D3A" w14:textId="28540A30" w:rsidR="00244200" w:rsidRPr="00DD3F03" w:rsidRDefault="00CD7CBA" w:rsidP="00DD3F03">
      <w:pPr>
        <w:ind w:left="720" w:hanging="720"/>
        <w:rPr>
          <w:rFonts w:ascii="Verdana" w:hAnsi="Verdana"/>
          <w:b/>
          <w:color w:val="660066"/>
          <w:sz w:val="20"/>
          <w:szCs w:val="20"/>
        </w:rPr>
      </w:pPr>
      <w:r>
        <w:rPr>
          <w:rFonts w:ascii="Verdana" w:hAnsi="Verdana"/>
          <w:b/>
          <w:color w:val="660066"/>
          <w:sz w:val="20"/>
          <w:szCs w:val="20"/>
        </w:rPr>
        <w:t>6</w:t>
      </w:r>
      <w:r w:rsidR="00A9066B">
        <w:rPr>
          <w:rFonts w:ascii="Verdana" w:hAnsi="Verdana"/>
          <w:b/>
          <w:color w:val="660066"/>
          <w:sz w:val="20"/>
          <w:szCs w:val="20"/>
        </w:rPr>
        <w:t>.16</w:t>
      </w:r>
      <w:r w:rsidR="00DD3F03">
        <w:rPr>
          <w:rFonts w:ascii="Verdana" w:hAnsi="Verdana"/>
          <w:b/>
          <w:color w:val="660066"/>
          <w:sz w:val="20"/>
          <w:szCs w:val="20"/>
        </w:rPr>
        <w:tab/>
      </w:r>
      <w:r w:rsidR="00244200" w:rsidRPr="00DD3F03">
        <w:rPr>
          <w:rFonts w:ascii="Verdana" w:hAnsi="Verdana"/>
          <w:b/>
          <w:color w:val="660066"/>
          <w:sz w:val="20"/>
          <w:szCs w:val="20"/>
        </w:rPr>
        <w:t>Document Retention</w:t>
      </w:r>
    </w:p>
    <w:p w14:paraId="16592B7B" w14:textId="77777777" w:rsidR="00244200" w:rsidRDefault="00244200" w:rsidP="00DD3F03">
      <w:pPr>
        <w:ind w:left="720"/>
        <w:rPr>
          <w:rFonts w:ascii="Verdana" w:hAnsi="Verdana"/>
          <w:sz w:val="20"/>
          <w:szCs w:val="20"/>
        </w:rPr>
      </w:pPr>
      <w:r w:rsidRPr="00DD3F03">
        <w:rPr>
          <w:rFonts w:ascii="Verdana" w:hAnsi="Verdana"/>
          <w:sz w:val="20"/>
          <w:szCs w:val="20"/>
        </w:rPr>
        <w:t xml:space="preserve">Proper documentation regarding this scheme must be kept on file for at least 7 years. Documentation should be made available to </w:t>
      </w:r>
      <w:r w:rsidR="004916CA">
        <w:rPr>
          <w:rFonts w:ascii="Verdana" w:hAnsi="Verdana"/>
          <w:sz w:val="20"/>
          <w:szCs w:val="20"/>
        </w:rPr>
        <w:t>the Department</w:t>
      </w:r>
      <w:r w:rsidR="004916CA" w:rsidRPr="00DD3F03">
        <w:rPr>
          <w:rFonts w:ascii="Verdana" w:hAnsi="Verdana"/>
          <w:sz w:val="20"/>
          <w:szCs w:val="20"/>
        </w:rPr>
        <w:t xml:space="preserve"> </w:t>
      </w:r>
      <w:r w:rsidRPr="00DD3F03">
        <w:rPr>
          <w:rFonts w:ascii="Verdana" w:hAnsi="Verdana"/>
          <w:sz w:val="20"/>
          <w:szCs w:val="20"/>
        </w:rPr>
        <w:t xml:space="preserve">on request. </w:t>
      </w:r>
    </w:p>
    <w:p w14:paraId="75E5C640" w14:textId="77777777" w:rsidR="004916CA" w:rsidRPr="00DD3F03" w:rsidRDefault="004916CA" w:rsidP="00DD3F03">
      <w:pPr>
        <w:ind w:left="720"/>
        <w:rPr>
          <w:rFonts w:ascii="Verdana" w:hAnsi="Verdana"/>
          <w:sz w:val="20"/>
          <w:szCs w:val="20"/>
        </w:rPr>
      </w:pPr>
    </w:p>
    <w:p w14:paraId="0AF38AC7" w14:textId="524C397F" w:rsidR="00244200" w:rsidRPr="00DD3F03" w:rsidRDefault="00CD7CBA" w:rsidP="00DD3F03">
      <w:pPr>
        <w:ind w:left="720" w:hanging="720"/>
        <w:rPr>
          <w:rFonts w:ascii="Verdana" w:hAnsi="Verdana"/>
          <w:b/>
          <w:color w:val="660066"/>
          <w:sz w:val="20"/>
          <w:szCs w:val="20"/>
        </w:rPr>
      </w:pPr>
      <w:r>
        <w:rPr>
          <w:rFonts w:ascii="Verdana" w:hAnsi="Verdana"/>
          <w:b/>
          <w:color w:val="660066"/>
          <w:sz w:val="20"/>
          <w:szCs w:val="20"/>
        </w:rPr>
        <w:t>6</w:t>
      </w:r>
      <w:r w:rsidR="007344CC">
        <w:rPr>
          <w:rFonts w:ascii="Verdana" w:hAnsi="Verdana"/>
          <w:b/>
          <w:color w:val="660066"/>
          <w:sz w:val="20"/>
          <w:szCs w:val="20"/>
        </w:rPr>
        <w:t>.17</w:t>
      </w:r>
      <w:r w:rsidR="00DD3F03">
        <w:rPr>
          <w:rFonts w:ascii="Verdana" w:hAnsi="Verdana"/>
          <w:b/>
          <w:color w:val="660066"/>
          <w:sz w:val="20"/>
          <w:szCs w:val="20"/>
        </w:rPr>
        <w:tab/>
      </w:r>
      <w:r w:rsidR="00BE2FB3">
        <w:rPr>
          <w:rFonts w:ascii="Verdana" w:hAnsi="Verdana"/>
          <w:b/>
          <w:color w:val="660066"/>
          <w:sz w:val="20"/>
          <w:szCs w:val="20"/>
        </w:rPr>
        <w:t>Queries</w:t>
      </w:r>
      <w:r w:rsidR="00244200" w:rsidRPr="00DD3F03">
        <w:rPr>
          <w:rFonts w:ascii="Verdana" w:hAnsi="Verdana"/>
          <w:b/>
          <w:color w:val="660066"/>
          <w:sz w:val="20"/>
          <w:szCs w:val="20"/>
        </w:rPr>
        <w:t xml:space="preserve"> </w:t>
      </w:r>
    </w:p>
    <w:p w14:paraId="3C1F9BC8" w14:textId="65F4E28C" w:rsidR="00244200" w:rsidRDefault="00BE2FB3" w:rsidP="00DD3F03">
      <w:pPr>
        <w:ind w:left="720"/>
        <w:rPr>
          <w:rFonts w:ascii="Verdana" w:hAnsi="Verdana"/>
          <w:sz w:val="20"/>
          <w:szCs w:val="20"/>
        </w:rPr>
      </w:pPr>
      <w:r>
        <w:rPr>
          <w:rFonts w:ascii="Verdana" w:hAnsi="Verdana"/>
          <w:sz w:val="20"/>
          <w:szCs w:val="20"/>
        </w:rPr>
        <w:t>Any issues regarding the administration of this scheme should be referred in the first instance to the Local Authority.</w:t>
      </w:r>
    </w:p>
    <w:p w14:paraId="23A816EF" w14:textId="77777777" w:rsidR="00E270B4" w:rsidRDefault="00E270B4" w:rsidP="00081733">
      <w:pPr>
        <w:rPr>
          <w:rFonts w:ascii="Verdana" w:hAnsi="Verdana"/>
          <w:sz w:val="20"/>
          <w:szCs w:val="20"/>
        </w:rPr>
      </w:pPr>
    </w:p>
    <w:p w14:paraId="3844A685" w14:textId="7EA40CBE" w:rsidR="007344CC" w:rsidRPr="00DD3F03" w:rsidRDefault="007344CC" w:rsidP="007344CC">
      <w:pPr>
        <w:ind w:left="720" w:hanging="720"/>
        <w:rPr>
          <w:rFonts w:ascii="Verdana" w:hAnsi="Verdana"/>
          <w:b/>
          <w:color w:val="660066"/>
          <w:sz w:val="20"/>
          <w:szCs w:val="20"/>
        </w:rPr>
      </w:pPr>
      <w:r>
        <w:rPr>
          <w:rFonts w:ascii="Verdana" w:hAnsi="Verdana"/>
          <w:b/>
          <w:color w:val="660066"/>
          <w:sz w:val="20"/>
          <w:szCs w:val="20"/>
        </w:rPr>
        <w:t>6.18</w:t>
      </w:r>
      <w:r>
        <w:rPr>
          <w:rFonts w:ascii="Verdana" w:hAnsi="Verdana"/>
          <w:b/>
          <w:color w:val="660066"/>
          <w:sz w:val="20"/>
          <w:szCs w:val="20"/>
        </w:rPr>
        <w:tab/>
        <w:t>GDPR/Privacy Statement</w:t>
      </w:r>
      <w:r w:rsidRPr="00DD3F03">
        <w:rPr>
          <w:rFonts w:ascii="Verdana" w:hAnsi="Verdana"/>
          <w:b/>
          <w:color w:val="660066"/>
          <w:sz w:val="20"/>
          <w:szCs w:val="20"/>
        </w:rPr>
        <w:t xml:space="preserve"> </w:t>
      </w:r>
    </w:p>
    <w:p w14:paraId="318A4A02" w14:textId="7689C6D6" w:rsidR="00E270B4" w:rsidRPr="007344CC" w:rsidRDefault="00E270B4" w:rsidP="007344CC">
      <w:pPr>
        <w:ind w:left="720"/>
        <w:rPr>
          <w:rFonts w:ascii="Verdana" w:hAnsi="Verdana"/>
          <w:b/>
          <w:color w:val="800000"/>
          <w:sz w:val="20"/>
          <w:szCs w:val="20"/>
        </w:rPr>
      </w:pPr>
      <w:r w:rsidRPr="00E270B4">
        <w:rPr>
          <w:color w:val="000000"/>
          <w:lang w:eastAsia="en-IE"/>
        </w:rPr>
        <w:t>The Department of Culture, Heritage and the Gaeltacht  is committed to protecting and respecting your privacy and employs appropriate technical and organisational measures to protect your information from unauthorised access.</w:t>
      </w:r>
      <w:r w:rsidRPr="00E270B4">
        <w:rPr>
          <w:b/>
          <w:bCs/>
          <w:color w:val="000000"/>
          <w:lang w:eastAsia="en-IE"/>
        </w:rPr>
        <w:t xml:space="preserve"> </w:t>
      </w:r>
      <w:r w:rsidRPr="00E270B4">
        <w:rPr>
          <w:color w:val="000000"/>
          <w:lang w:eastAsia="en-IE"/>
        </w:rPr>
        <w:t>The Department will not process your personal data for any purpose other than that for which they were collected.</w:t>
      </w:r>
      <w:r w:rsidRPr="00E270B4">
        <w:rPr>
          <w:b/>
          <w:bCs/>
          <w:color w:val="000000"/>
          <w:lang w:eastAsia="en-IE"/>
        </w:rPr>
        <w:t xml:space="preserve"> </w:t>
      </w:r>
      <w:r w:rsidRPr="00E270B4">
        <w:rPr>
          <w:color w:val="000000"/>
          <w:lang w:eastAsia="en-IE"/>
        </w:rPr>
        <w:t>Personal data may be exchanged with other Government Departments, local authorities, agencies under the aegis of the Department, or other public bodies, in certain circumstances where this is provided for by law.</w:t>
      </w:r>
    </w:p>
    <w:p w14:paraId="2145EE7F" w14:textId="77777777" w:rsidR="00E270B4" w:rsidRPr="00E270B4" w:rsidRDefault="00E270B4" w:rsidP="00E270B4">
      <w:pPr>
        <w:autoSpaceDE w:val="0"/>
        <w:autoSpaceDN w:val="0"/>
        <w:rPr>
          <w:color w:val="000000"/>
          <w:lang w:eastAsia="en-IE"/>
        </w:rPr>
      </w:pPr>
    </w:p>
    <w:p w14:paraId="12DB385C" w14:textId="77777777" w:rsidR="00E270B4" w:rsidRDefault="00E270B4" w:rsidP="00081733">
      <w:pPr>
        <w:autoSpaceDE w:val="0"/>
        <w:autoSpaceDN w:val="0"/>
        <w:ind w:left="720"/>
        <w:rPr>
          <w:color w:val="0000FF"/>
          <w:u w:val="single"/>
          <w:lang w:eastAsia="en-IE"/>
        </w:rPr>
      </w:pPr>
      <w:r w:rsidRPr="00E270B4">
        <w:rPr>
          <w:color w:val="000000"/>
          <w:lang w:eastAsia="en-IE"/>
        </w:rPr>
        <w:t xml:space="preserve">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21" w:history="1">
        <w:r w:rsidRPr="00E270B4">
          <w:rPr>
            <w:color w:val="0000FF"/>
            <w:u w:val="single"/>
            <w:lang w:eastAsia="en-IE"/>
          </w:rPr>
          <w:t>https://www.chg.gov.ie/help/legal-notices/data-protection/</w:t>
        </w:r>
      </w:hyperlink>
    </w:p>
    <w:p w14:paraId="0CCE4B82" w14:textId="77777777" w:rsidR="00F97897" w:rsidRDefault="00F97897" w:rsidP="00081733">
      <w:pPr>
        <w:autoSpaceDE w:val="0"/>
        <w:autoSpaceDN w:val="0"/>
        <w:ind w:left="720"/>
        <w:rPr>
          <w:color w:val="0000FF"/>
          <w:u w:val="single"/>
          <w:lang w:eastAsia="en-IE"/>
        </w:rPr>
      </w:pPr>
    </w:p>
    <w:p w14:paraId="7E202C6F" w14:textId="77777777" w:rsidR="00CD7CBA" w:rsidRDefault="00CD7CBA" w:rsidP="00DB53E2">
      <w:pPr>
        <w:autoSpaceDE w:val="0"/>
        <w:autoSpaceDN w:val="0"/>
        <w:rPr>
          <w:color w:val="0000FF"/>
          <w:u w:val="single"/>
          <w:lang w:eastAsia="en-IE"/>
        </w:rPr>
      </w:pPr>
    </w:p>
    <w:p w14:paraId="33559FE0" w14:textId="4217FF1C" w:rsidR="00CD7CBA" w:rsidRDefault="00CD7CBA" w:rsidP="007344CC">
      <w:pPr>
        <w:autoSpaceDE w:val="0"/>
        <w:autoSpaceDN w:val="0"/>
        <w:rPr>
          <w:rFonts w:ascii="Verdana" w:hAnsi="Verdana"/>
          <w:b/>
          <w:color w:val="0000FF"/>
          <w:sz w:val="20"/>
          <w:szCs w:val="20"/>
          <w:lang w:eastAsia="en-IE"/>
        </w:rPr>
      </w:pPr>
    </w:p>
    <w:p w14:paraId="068B4370" w14:textId="77777777" w:rsidR="006F2E08" w:rsidRDefault="006F2E08" w:rsidP="007344CC">
      <w:pPr>
        <w:ind w:left="720" w:hanging="720"/>
        <w:rPr>
          <w:rFonts w:ascii="Verdana" w:hAnsi="Verdana"/>
          <w:b/>
          <w:color w:val="660066"/>
          <w:sz w:val="20"/>
          <w:szCs w:val="20"/>
        </w:rPr>
      </w:pPr>
    </w:p>
    <w:p w14:paraId="27A6CA2C" w14:textId="77777777" w:rsidR="006F2E08" w:rsidRDefault="006F2E08" w:rsidP="007344CC">
      <w:pPr>
        <w:ind w:left="720" w:hanging="720"/>
        <w:rPr>
          <w:rFonts w:ascii="Verdana" w:hAnsi="Verdana"/>
          <w:b/>
          <w:color w:val="660066"/>
          <w:sz w:val="20"/>
          <w:szCs w:val="20"/>
        </w:rPr>
      </w:pPr>
    </w:p>
    <w:p w14:paraId="4D07E2C8" w14:textId="1E9DFCA6" w:rsidR="007344CC" w:rsidRDefault="007344CC" w:rsidP="007344CC">
      <w:pPr>
        <w:ind w:left="720" w:hanging="720"/>
        <w:rPr>
          <w:rFonts w:ascii="Verdana" w:hAnsi="Verdana"/>
          <w:b/>
          <w:color w:val="660066"/>
          <w:sz w:val="20"/>
          <w:szCs w:val="20"/>
        </w:rPr>
      </w:pPr>
      <w:r>
        <w:rPr>
          <w:rFonts w:ascii="Verdana" w:hAnsi="Verdana"/>
          <w:b/>
          <w:color w:val="660066"/>
          <w:sz w:val="20"/>
          <w:szCs w:val="20"/>
        </w:rPr>
        <w:lastRenderedPageBreak/>
        <w:t>6.19 Spot Checks</w:t>
      </w:r>
      <w:r w:rsidRPr="00DD3F03">
        <w:rPr>
          <w:rFonts w:ascii="Verdana" w:hAnsi="Verdana"/>
          <w:b/>
          <w:color w:val="660066"/>
          <w:sz w:val="20"/>
          <w:szCs w:val="20"/>
        </w:rPr>
        <w:t xml:space="preserve"> </w:t>
      </w:r>
    </w:p>
    <w:p w14:paraId="44A6D373" w14:textId="77777777" w:rsidR="006F2E08" w:rsidRPr="00DD3F03" w:rsidRDefault="006F2E08" w:rsidP="007344CC">
      <w:pPr>
        <w:ind w:left="720" w:hanging="720"/>
        <w:rPr>
          <w:rFonts w:ascii="Verdana" w:hAnsi="Verdana"/>
          <w:b/>
          <w:color w:val="660066"/>
          <w:sz w:val="20"/>
          <w:szCs w:val="20"/>
        </w:rPr>
      </w:pPr>
    </w:p>
    <w:p w14:paraId="1D105E9D" w14:textId="782B0D3B" w:rsidR="00CD7CBA" w:rsidRPr="00DB53E2" w:rsidRDefault="002D182C" w:rsidP="007344CC">
      <w:pPr>
        <w:autoSpaceDE w:val="0"/>
        <w:autoSpaceDN w:val="0"/>
        <w:ind w:left="720"/>
        <w:rPr>
          <w:rFonts w:ascii="Verdana" w:hAnsi="Verdana"/>
          <w:color w:val="000000" w:themeColor="text1"/>
          <w:sz w:val="20"/>
          <w:szCs w:val="20"/>
          <w:lang w:eastAsia="en-IE"/>
        </w:rPr>
      </w:pPr>
      <w:r w:rsidRPr="00DB53E2">
        <w:rPr>
          <w:rFonts w:ascii="Verdana" w:hAnsi="Verdana"/>
          <w:color w:val="000000" w:themeColor="text1"/>
          <w:sz w:val="20"/>
          <w:szCs w:val="20"/>
          <w:lang w:eastAsia="en-IE"/>
        </w:rPr>
        <w:t xml:space="preserve">As part of the controls that the Department undertakes in relation to the monitoring of expenditure and procedures </w:t>
      </w:r>
      <w:r w:rsidR="0029197C" w:rsidRPr="00DB53E2">
        <w:rPr>
          <w:rFonts w:ascii="Verdana" w:hAnsi="Verdana"/>
          <w:color w:val="000000" w:themeColor="text1"/>
          <w:sz w:val="20"/>
          <w:szCs w:val="20"/>
          <w:lang w:eastAsia="en-IE"/>
        </w:rPr>
        <w:t>under the Built Heritage Investment Scheme, the Built Heritage</w:t>
      </w:r>
      <w:r w:rsidR="00A9066B">
        <w:rPr>
          <w:rFonts w:ascii="Verdana" w:hAnsi="Verdana"/>
          <w:color w:val="000000" w:themeColor="text1"/>
          <w:sz w:val="20"/>
          <w:szCs w:val="20"/>
          <w:lang w:eastAsia="en-IE"/>
        </w:rPr>
        <w:t xml:space="preserve"> </w:t>
      </w:r>
      <w:r w:rsidR="000258C8">
        <w:rPr>
          <w:rFonts w:ascii="Verdana" w:hAnsi="Verdana"/>
          <w:color w:val="000000" w:themeColor="text1"/>
          <w:sz w:val="20"/>
          <w:szCs w:val="20"/>
          <w:lang w:eastAsia="en-IE"/>
        </w:rPr>
        <w:t xml:space="preserve">Policy </w:t>
      </w:r>
      <w:r w:rsidR="0029197C" w:rsidRPr="00DB53E2">
        <w:rPr>
          <w:rFonts w:ascii="Verdana" w:hAnsi="Verdana"/>
          <w:color w:val="000000" w:themeColor="text1"/>
          <w:sz w:val="20"/>
          <w:szCs w:val="20"/>
          <w:lang w:eastAsia="en-IE"/>
        </w:rPr>
        <w:t xml:space="preserve">Unit carry out spot checks on projects allocated funding under the scheme. At some point after the recoupment stage, 5% of projects funded under BHIS 2020 will be selected for spot checks. </w:t>
      </w:r>
    </w:p>
    <w:p w14:paraId="2FA84BDD" w14:textId="77777777" w:rsidR="0029197C" w:rsidRPr="00DB53E2" w:rsidRDefault="0029197C" w:rsidP="00DB53E2">
      <w:pPr>
        <w:autoSpaceDE w:val="0"/>
        <w:autoSpaceDN w:val="0"/>
        <w:rPr>
          <w:rFonts w:ascii="Verdana" w:hAnsi="Verdana"/>
          <w:color w:val="000000" w:themeColor="text1"/>
          <w:sz w:val="20"/>
          <w:szCs w:val="20"/>
          <w:lang w:eastAsia="en-IE"/>
        </w:rPr>
      </w:pPr>
    </w:p>
    <w:p w14:paraId="66733254" w14:textId="7D0F4DDF" w:rsidR="0029197C" w:rsidRPr="002F263E" w:rsidRDefault="0029197C" w:rsidP="001E49BE">
      <w:pPr>
        <w:autoSpaceDE w:val="0"/>
        <w:autoSpaceDN w:val="0"/>
        <w:ind w:left="720"/>
        <w:rPr>
          <w:rFonts w:ascii="Verdana" w:hAnsi="Verdana"/>
          <w:b/>
          <w:color w:val="000000" w:themeColor="text1"/>
          <w:sz w:val="20"/>
          <w:szCs w:val="20"/>
          <w:lang w:eastAsia="en-IE"/>
        </w:rPr>
      </w:pPr>
      <w:r w:rsidRPr="00DB53E2">
        <w:rPr>
          <w:rFonts w:ascii="Verdana" w:hAnsi="Verdana"/>
          <w:color w:val="000000" w:themeColor="text1"/>
          <w:sz w:val="20"/>
          <w:szCs w:val="20"/>
          <w:lang w:eastAsia="en-IE"/>
        </w:rPr>
        <w:t>The spot checks will involve assessment of the files in the Local Authorities offices followed by a physical inspection of the work carried out.</w:t>
      </w:r>
      <w:r w:rsidRPr="002F263E">
        <w:rPr>
          <w:rFonts w:ascii="Verdana" w:hAnsi="Verdana"/>
          <w:b/>
          <w:color w:val="000000" w:themeColor="text1"/>
          <w:sz w:val="20"/>
          <w:szCs w:val="20"/>
          <w:lang w:eastAsia="en-IE"/>
        </w:rPr>
        <w:t xml:space="preserve"> </w:t>
      </w:r>
      <w:r w:rsidR="002F263E" w:rsidRPr="002F263E">
        <w:rPr>
          <w:rFonts w:ascii="Verdana" w:hAnsi="Verdana"/>
          <w:b/>
          <w:color w:val="000000" w:themeColor="text1"/>
          <w:sz w:val="20"/>
          <w:szCs w:val="20"/>
          <w:lang w:eastAsia="en-IE"/>
        </w:rPr>
        <w:t>Applicants/owners must allow access to the structure in such circumstances.</w:t>
      </w:r>
    </w:p>
    <w:p w14:paraId="08ECD277" w14:textId="77777777" w:rsidR="003A6594" w:rsidRDefault="003A6594" w:rsidP="00DB53E2">
      <w:pPr>
        <w:autoSpaceDE w:val="0"/>
        <w:autoSpaceDN w:val="0"/>
        <w:rPr>
          <w:rFonts w:ascii="Verdana" w:hAnsi="Verdana"/>
          <w:b/>
          <w:color w:val="0000FF"/>
          <w:sz w:val="20"/>
          <w:szCs w:val="20"/>
          <w:lang w:eastAsia="en-IE"/>
        </w:rPr>
      </w:pPr>
    </w:p>
    <w:p w14:paraId="3D5C8E90" w14:textId="77777777" w:rsidR="003A6594" w:rsidRDefault="003A6594" w:rsidP="00CA50D2">
      <w:pPr>
        <w:spacing w:line="26" w:lineRule="atLeast"/>
        <w:ind w:firstLine="720"/>
        <w:jc w:val="both"/>
        <w:rPr>
          <w:rFonts w:asciiTheme="minorHAnsi" w:eastAsiaTheme="minorHAnsi" w:hAnsiTheme="minorHAnsi"/>
          <w:b/>
          <w:u w:val="single"/>
          <w:lang w:val="en-IE" w:eastAsia="en-US"/>
        </w:rPr>
      </w:pPr>
    </w:p>
    <w:p w14:paraId="290F557A" w14:textId="77777777" w:rsidR="003A6594" w:rsidRPr="003A6594" w:rsidRDefault="003A6594" w:rsidP="00CA50D2">
      <w:pPr>
        <w:spacing w:line="26" w:lineRule="atLeast"/>
        <w:ind w:firstLine="720"/>
        <w:jc w:val="both"/>
        <w:rPr>
          <w:rFonts w:asciiTheme="minorHAnsi" w:eastAsiaTheme="minorHAnsi" w:hAnsiTheme="minorHAnsi"/>
          <w:b/>
          <w:u w:val="single"/>
          <w:lang w:val="en-IE" w:eastAsia="en-US"/>
        </w:rPr>
      </w:pPr>
      <w:r w:rsidRPr="003A6594">
        <w:rPr>
          <w:rFonts w:asciiTheme="minorHAnsi" w:eastAsiaTheme="minorHAnsi" w:hAnsiTheme="minorHAnsi"/>
          <w:b/>
          <w:u w:val="single"/>
          <w:lang w:val="en-IE" w:eastAsia="en-US"/>
        </w:rPr>
        <w:t>Findings</w:t>
      </w:r>
    </w:p>
    <w:p w14:paraId="0A173D29" w14:textId="77777777" w:rsidR="003A6594" w:rsidRPr="003A6594" w:rsidRDefault="003A6594" w:rsidP="00CA50D2">
      <w:pPr>
        <w:spacing w:line="26" w:lineRule="atLeast"/>
        <w:ind w:left="720"/>
        <w:jc w:val="both"/>
        <w:rPr>
          <w:rFonts w:asciiTheme="minorHAnsi" w:eastAsiaTheme="minorHAnsi" w:hAnsiTheme="minorHAnsi"/>
          <w:lang w:val="en-IE" w:eastAsia="en-US"/>
        </w:rPr>
      </w:pPr>
      <w:r w:rsidRPr="003A6594">
        <w:rPr>
          <w:rFonts w:asciiTheme="minorHAnsi" w:eastAsiaTheme="minorHAnsi" w:hAnsiTheme="minorHAnsi"/>
          <w:lang w:val="en-IE" w:eastAsia="en-US"/>
        </w:rPr>
        <w:t>The final report in respect of a project together with any findings or recommendations of the Department will be communicated to the Local Authority. In the event that a spot check uncovers any instance of irregularity or fraud, steps to be taken may include:</w:t>
      </w:r>
    </w:p>
    <w:p w14:paraId="3892154D" w14:textId="77777777" w:rsidR="003A6594" w:rsidRPr="003A6594" w:rsidRDefault="003A6594" w:rsidP="003A6594">
      <w:pPr>
        <w:spacing w:line="26" w:lineRule="atLeast"/>
        <w:jc w:val="both"/>
        <w:rPr>
          <w:rFonts w:asciiTheme="minorHAnsi" w:eastAsiaTheme="minorHAnsi" w:hAnsiTheme="minorHAnsi"/>
          <w:lang w:val="en-IE" w:eastAsia="en-US"/>
        </w:rPr>
      </w:pPr>
    </w:p>
    <w:p w14:paraId="574808C8" w14:textId="77777777" w:rsidR="003A6594" w:rsidRPr="003A6594" w:rsidRDefault="003A6594" w:rsidP="00CA50D2">
      <w:pPr>
        <w:spacing w:line="26" w:lineRule="atLeast"/>
        <w:ind w:left="720"/>
        <w:jc w:val="both"/>
        <w:rPr>
          <w:rFonts w:asciiTheme="minorHAnsi" w:eastAsiaTheme="minorHAnsi" w:hAnsiTheme="minorHAnsi"/>
          <w:lang w:val="en-IE" w:eastAsia="en-US"/>
        </w:rPr>
      </w:pPr>
      <w:r w:rsidRPr="003A6594">
        <w:rPr>
          <w:rFonts w:asciiTheme="minorHAnsi" w:eastAsiaTheme="minorHAnsi" w:hAnsiTheme="minorHAnsi"/>
          <w:b/>
          <w:lang w:val="en-IE" w:eastAsia="en-US"/>
        </w:rPr>
        <w:t xml:space="preserve">Irregularity </w:t>
      </w:r>
      <w:r w:rsidRPr="003A6594">
        <w:rPr>
          <w:rFonts w:asciiTheme="minorHAnsi" w:eastAsiaTheme="minorHAnsi" w:hAnsiTheme="minorHAnsi"/>
          <w:lang w:val="en-IE" w:eastAsia="en-US"/>
        </w:rPr>
        <w:t>– Any irregularity shall involve withdrawal of the wrongly obtained advantage by obligation to pay or repay the amounts due or wrongly received.</w:t>
      </w:r>
    </w:p>
    <w:p w14:paraId="0185CA62" w14:textId="77777777" w:rsidR="003A6594" w:rsidRPr="003A6594" w:rsidRDefault="003A6594" w:rsidP="003A6594">
      <w:pPr>
        <w:spacing w:line="26" w:lineRule="atLeast"/>
        <w:jc w:val="both"/>
        <w:rPr>
          <w:rFonts w:asciiTheme="minorHAnsi" w:eastAsiaTheme="minorHAnsi" w:hAnsiTheme="minorHAnsi"/>
          <w:lang w:val="en-IE" w:eastAsia="en-US"/>
        </w:rPr>
      </w:pPr>
    </w:p>
    <w:p w14:paraId="04B1D065" w14:textId="445B0CDB" w:rsidR="003A6594" w:rsidRDefault="003A6594" w:rsidP="00CA50D2">
      <w:pPr>
        <w:spacing w:line="26" w:lineRule="atLeast"/>
        <w:ind w:firstLine="720"/>
        <w:jc w:val="both"/>
        <w:rPr>
          <w:rFonts w:asciiTheme="minorHAnsi" w:eastAsiaTheme="minorHAnsi" w:hAnsiTheme="minorHAnsi"/>
          <w:lang w:val="en-IE" w:eastAsia="en-US"/>
        </w:rPr>
      </w:pPr>
      <w:r w:rsidRPr="003A6594">
        <w:rPr>
          <w:rFonts w:asciiTheme="minorHAnsi" w:eastAsiaTheme="minorHAnsi" w:hAnsiTheme="minorHAnsi"/>
          <w:b/>
          <w:lang w:val="en-IE" w:eastAsia="en-US"/>
        </w:rPr>
        <w:t>Fraud</w:t>
      </w:r>
      <w:r w:rsidRPr="003A6594">
        <w:rPr>
          <w:rFonts w:asciiTheme="minorHAnsi" w:eastAsiaTheme="minorHAnsi" w:hAnsiTheme="minorHAnsi"/>
          <w:lang w:val="en-IE" w:eastAsia="en-US"/>
        </w:rPr>
        <w:t xml:space="preserve"> – Referral</w:t>
      </w:r>
      <w:r w:rsidR="00BE2FB3">
        <w:rPr>
          <w:rFonts w:asciiTheme="minorHAnsi" w:eastAsiaTheme="minorHAnsi" w:hAnsiTheme="minorHAnsi"/>
          <w:lang w:val="en-IE" w:eastAsia="en-US"/>
        </w:rPr>
        <w:t xml:space="preserve"> to appropriate authority.</w:t>
      </w:r>
    </w:p>
    <w:p w14:paraId="7408FA35" w14:textId="77777777" w:rsidR="00BE2FB3" w:rsidRDefault="00BE2FB3" w:rsidP="00CA50D2">
      <w:pPr>
        <w:spacing w:line="26" w:lineRule="atLeast"/>
        <w:ind w:firstLine="720"/>
        <w:jc w:val="both"/>
        <w:rPr>
          <w:rFonts w:asciiTheme="minorHAnsi" w:eastAsiaTheme="minorHAnsi" w:hAnsiTheme="minorHAnsi"/>
          <w:lang w:val="en-IE" w:eastAsia="en-US"/>
        </w:rPr>
      </w:pPr>
    </w:p>
    <w:p w14:paraId="1773BC7E" w14:textId="77777777" w:rsidR="00BE2FB3" w:rsidRDefault="00BE2FB3" w:rsidP="00CA50D2">
      <w:pPr>
        <w:spacing w:line="26" w:lineRule="atLeast"/>
        <w:ind w:firstLine="720"/>
        <w:jc w:val="both"/>
        <w:rPr>
          <w:rFonts w:asciiTheme="minorHAnsi" w:eastAsiaTheme="minorHAnsi" w:hAnsiTheme="minorHAnsi"/>
          <w:lang w:val="en-IE" w:eastAsia="en-US"/>
        </w:rPr>
      </w:pPr>
    </w:p>
    <w:p w14:paraId="4E12DD5A" w14:textId="77777777" w:rsidR="00BE2FB3" w:rsidRDefault="00BE2FB3" w:rsidP="00CA50D2">
      <w:pPr>
        <w:spacing w:line="26" w:lineRule="atLeast"/>
        <w:ind w:firstLine="720"/>
        <w:jc w:val="both"/>
        <w:rPr>
          <w:rFonts w:asciiTheme="minorHAnsi" w:eastAsiaTheme="minorHAnsi" w:hAnsiTheme="minorHAnsi"/>
          <w:lang w:val="en-IE" w:eastAsia="en-US"/>
        </w:rPr>
      </w:pPr>
    </w:p>
    <w:p w14:paraId="44C2ACA6" w14:textId="77777777" w:rsidR="00BE2FB3" w:rsidRDefault="00BE2FB3" w:rsidP="00CA50D2">
      <w:pPr>
        <w:spacing w:line="26" w:lineRule="atLeast"/>
        <w:ind w:firstLine="720"/>
        <w:jc w:val="both"/>
        <w:rPr>
          <w:rFonts w:asciiTheme="minorHAnsi" w:eastAsiaTheme="minorHAnsi" w:hAnsiTheme="minorHAnsi"/>
          <w:lang w:val="en-IE" w:eastAsia="en-US"/>
        </w:rPr>
      </w:pPr>
    </w:p>
    <w:p w14:paraId="7B6625CE" w14:textId="77777777" w:rsidR="00BE2FB3" w:rsidRDefault="00BE2FB3" w:rsidP="00CA50D2">
      <w:pPr>
        <w:spacing w:line="26" w:lineRule="atLeast"/>
        <w:ind w:firstLine="720"/>
        <w:jc w:val="both"/>
        <w:rPr>
          <w:rFonts w:asciiTheme="minorHAnsi" w:eastAsiaTheme="minorHAnsi" w:hAnsiTheme="minorHAnsi"/>
          <w:lang w:val="en-IE" w:eastAsia="en-US"/>
        </w:rPr>
      </w:pPr>
    </w:p>
    <w:p w14:paraId="18C5574F" w14:textId="77777777" w:rsidR="00BE2FB3" w:rsidRDefault="00BE2FB3" w:rsidP="00CA50D2">
      <w:pPr>
        <w:spacing w:line="26" w:lineRule="atLeast"/>
        <w:ind w:firstLine="720"/>
        <w:jc w:val="both"/>
        <w:rPr>
          <w:rFonts w:asciiTheme="minorHAnsi" w:eastAsiaTheme="minorHAnsi" w:hAnsiTheme="minorHAnsi"/>
          <w:lang w:val="en-IE" w:eastAsia="en-US"/>
        </w:rPr>
      </w:pPr>
    </w:p>
    <w:p w14:paraId="65B334C2" w14:textId="77777777" w:rsidR="00BE2FB3" w:rsidRDefault="00BE2FB3" w:rsidP="00CA50D2">
      <w:pPr>
        <w:spacing w:line="26" w:lineRule="atLeast"/>
        <w:ind w:firstLine="720"/>
        <w:jc w:val="both"/>
        <w:rPr>
          <w:rFonts w:asciiTheme="minorHAnsi" w:eastAsiaTheme="minorHAnsi" w:hAnsiTheme="minorHAnsi"/>
          <w:lang w:val="en-IE" w:eastAsia="en-US"/>
        </w:rPr>
      </w:pPr>
    </w:p>
    <w:p w14:paraId="26FBE61F" w14:textId="77777777" w:rsidR="00BE2FB3" w:rsidRDefault="00BE2FB3" w:rsidP="00CA50D2">
      <w:pPr>
        <w:spacing w:line="26" w:lineRule="atLeast"/>
        <w:ind w:firstLine="720"/>
        <w:jc w:val="both"/>
        <w:rPr>
          <w:rFonts w:asciiTheme="minorHAnsi" w:eastAsiaTheme="minorHAnsi" w:hAnsiTheme="minorHAnsi"/>
          <w:lang w:val="en-IE" w:eastAsia="en-US"/>
        </w:rPr>
      </w:pPr>
    </w:p>
    <w:p w14:paraId="28B7FF77" w14:textId="77777777" w:rsidR="00BE2FB3" w:rsidRDefault="00BE2FB3" w:rsidP="00CA50D2">
      <w:pPr>
        <w:spacing w:line="26" w:lineRule="atLeast"/>
        <w:ind w:firstLine="720"/>
        <w:jc w:val="both"/>
        <w:rPr>
          <w:rFonts w:asciiTheme="minorHAnsi" w:eastAsiaTheme="minorHAnsi" w:hAnsiTheme="minorHAnsi"/>
          <w:lang w:val="en-IE" w:eastAsia="en-US"/>
        </w:rPr>
      </w:pPr>
    </w:p>
    <w:p w14:paraId="35D047A8" w14:textId="77777777" w:rsidR="00BE2FB3" w:rsidRDefault="00BE2FB3" w:rsidP="00CA50D2">
      <w:pPr>
        <w:spacing w:line="26" w:lineRule="atLeast"/>
        <w:ind w:firstLine="720"/>
        <w:jc w:val="both"/>
        <w:rPr>
          <w:rFonts w:asciiTheme="minorHAnsi" w:eastAsiaTheme="minorHAnsi" w:hAnsiTheme="minorHAnsi"/>
          <w:lang w:val="en-IE" w:eastAsia="en-US"/>
        </w:rPr>
      </w:pPr>
    </w:p>
    <w:p w14:paraId="1259C031" w14:textId="77777777" w:rsidR="00BE2FB3" w:rsidRDefault="00BE2FB3" w:rsidP="00CA50D2">
      <w:pPr>
        <w:spacing w:line="26" w:lineRule="atLeast"/>
        <w:ind w:firstLine="720"/>
        <w:jc w:val="both"/>
        <w:rPr>
          <w:rFonts w:asciiTheme="minorHAnsi" w:eastAsiaTheme="minorHAnsi" w:hAnsiTheme="minorHAnsi"/>
          <w:lang w:val="en-IE" w:eastAsia="en-US"/>
        </w:rPr>
      </w:pPr>
    </w:p>
    <w:p w14:paraId="182EC835" w14:textId="77777777" w:rsidR="00BE2FB3" w:rsidRDefault="00BE2FB3" w:rsidP="00CA50D2">
      <w:pPr>
        <w:spacing w:line="26" w:lineRule="atLeast"/>
        <w:ind w:firstLine="720"/>
        <w:jc w:val="both"/>
        <w:rPr>
          <w:rFonts w:asciiTheme="minorHAnsi" w:eastAsiaTheme="minorHAnsi" w:hAnsiTheme="minorHAnsi"/>
          <w:lang w:val="en-IE" w:eastAsia="en-US"/>
        </w:rPr>
      </w:pPr>
    </w:p>
    <w:p w14:paraId="55C359C4" w14:textId="77777777" w:rsidR="00BE2FB3" w:rsidRDefault="00BE2FB3" w:rsidP="00CA50D2">
      <w:pPr>
        <w:spacing w:line="26" w:lineRule="atLeast"/>
        <w:ind w:firstLine="720"/>
        <w:jc w:val="both"/>
        <w:rPr>
          <w:rFonts w:asciiTheme="minorHAnsi" w:eastAsiaTheme="minorHAnsi" w:hAnsiTheme="minorHAnsi"/>
          <w:lang w:val="en-IE" w:eastAsia="en-US"/>
        </w:rPr>
      </w:pPr>
    </w:p>
    <w:p w14:paraId="42579D1A" w14:textId="77777777" w:rsidR="00BE2FB3" w:rsidRDefault="00BE2FB3" w:rsidP="00CA50D2">
      <w:pPr>
        <w:spacing w:line="26" w:lineRule="atLeast"/>
        <w:ind w:firstLine="720"/>
        <w:jc w:val="both"/>
        <w:rPr>
          <w:rFonts w:asciiTheme="minorHAnsi" w:eastAsiaTheme="minorHAnsi" w:hAnsiTheme="minorHAnsi"/>
          <w:lang w:val="en-IE" w:eastAsia="en-US"/>
        </w:rPr>
      </w:pPr>
    </w:p>
    <w:p w14:paraId="3632D3AD" w14:textId="77777777" w:rsidR="00BE2FB3" w:rsidRDefault="00BE2FB3" w:rsidP="00CA50D2">
      <w:pPr>
        <w:spacing w:line="26" w:lineRule="atLeast"/>
        <w:ind w:firstLine="720"/>
        <w:jc w:val="both"/>
        <w:rPr>
          <w:rFonts w:asciiTheme="minorHAnsi" w:eastAsiaTheme="minorHAnsi" w:hAnsiTheme="minorHAnsi"/>
          <w:lang w:val="en-IE" w:eastAsia="en-US"/>
        </w:rPr>
      </w:pPr>
    </w:p>
    <w:p w14:paraId="56EF5688" w14:textId="77777777" w:rsidR="00BE2FB3" w:rsidRDefault="00BE2FB3" w:rsidP="00CA50D2">
      <w:pPr>
        <w:spacing w:line="26" w:lineRule="atLeast"/>
        <w:ind w:firstLine="720"/>
        <w:jc w:val="both"/>
        <w:rPr>
          <w:rFonts w:asciiTheme="minorHAnsi" w:eastAsiaTheme="minorHAnsi" w:hAnsiTheme="minorHAnsi"/>
          <w:lang w:val="en-IE" w:eastAsia="en-US"/>
        </w:rPr>
      </w:pPr>
    </w:p>
    <w:p w14:paraId="36D79292" w14:textId="77777777" w:rsidR="00BE2FB3" w:rsidRDefault="00BE2FB3" w:rsidP="00CA50D2">
      <w:pPr>
        <w:spacing w:line="26" w:lineRule="atLeast"/>
        <w:ind w:firstLine="720"/>
        <w:jc w:val="both"/>
        <w:rPr>
          <w:rFonts w:asciiTheme="minorHAnsi" w:eastAsiaTheme="minorHAnsi" w:hAnsiTheme="minorHAnsi"/>
          <w:lang w:val="en-IE" w:eastAsia="en-US"/>
        </w:rPr>
      </w:pPr>
    </w:p>
    <w:p w14:paraId="071ECBDA" w14:textId="77777777" w:rsidR="00BE2FB3" w:rsidRDefault="00BE2FB3" w:rsidP="00CA50D2">
      <w:pPr>
        <w:spacing w:line="26" w:lineRule="atLeast"/>
        <w:ind w:firstLine="720"/>
        <w:jc w:val="both"/>
        <w:rPr>
          <w:rFonts w:asciiTheme="minorHAnsi" w:eastAsiaTheme="minorHAnsi" w:hAnsiTheme="minorHAnsi"/>
          <w:lang w:val="en-IE" w:eastAsia="en-US"/>
        </w:rPr>
      </w:pPr>
    </w:p>
    <w:p w14:paraId="437F1162" w14:textId="77777777" w:rsidR="00BE2FB3" w:rsidRDefault="00BE2FB3" w:rsidP="00CA50D2">
      <w:pPr>
        <w:spacing w:line="26" w:lineRule="atLeast"/>
        <w:ind w:firstLine="720"/>
        <w:jc w:val="both"/>
        <w:rPr>
          <w:rFonts w:asciiTheme="minorHAnsi" w:eastAsiaTheme="minorHAnsi" w:hAnsiTheme="minorHAnsi"/>
          <w:lang w:val="en-IE" w:eastAsia="en-US"/>
        </w:rPr>
      </w:pPr>
    </w:p>
    <w:p w14:paraId="7CCAB65D" w14:textId="77777777" w:rsidR="00BE2FB3" w:rsidRDefault="00BE2FB3" w:rsidP="00CA50D2">
      <w:pPr>
        <w:spacing w:line="26" w:lineRule="atLeast"/>
        <w:ind w:firstLine="720"/>
        <w:jc w:val="both"/>
        <w:rPr>
          <w:rFonts w:asciiTheme="minorHAnsi" w:eastAsiaTheme="minorHAnsi" w:hAnsiTheme="minorHAnsi"/>
          <w:lang w:val="en-IE" w:eastAsia="en-US"/>
        </w:rPr>
      </w:pPr>
    </w:p>
    <w:p w14:paraId="07C2FEDB" w14:textId="77777777" w:rsidR="00BE2FB3" w:rsidRDefault="00BE2FB3" w:rsidP="00CA50D2">
      <w:pPr>
        <w:spacing w:line="26" w:lineRule="atLeast"/>
        <w:ind w:firstLine="720"/>
        <w:jc w:val="both"/>
        <w:rPr>
          <w:rFonts w:asciiTheme="minorHAnsi" w:eastAsiaTheme="minorHAnsi" w:hAnsiTheme="minorHAnsi"/>
          <w:lang w:val="en-IE" w:eastAsia="en-US"/>
        </w:rPr>
      </w:pPr>
    </w:p>
    <w:p w14:paraId="5EB7CEC7" w14:textId="77777777" w:rsidR="00BE2FB3" w:rsidRDefault="00BE2FB3" w:rsidP="00CA50D2">
      <w:pPr>
        <w:spacing w:line="26" w:lineRule="atLeast"/>
        <w:ind w:firstLine="720"/>
        <w:jc w:val="both"/>
        <w:rPr>
          <w:rFonts w:asciiTheme="minorHAnsi" w:eastAsiaTheme="minorHAnsi" w:hAnsiTheme="minorHAnsi"/>
          <w:lang w:val="en-IE" w:eastAsia="en-US"/>
        </w:rPr>
      </w:pPr>
    </w:p>
    <w:p w14:paraId="4C84A37A" w14:textId="77777777" w:rsidR="00BE2FB3" w:rsidRDefault="00BE2FB3" w:rsidP="00CA50D2">
      <w:pPr>
        <w:spacing w:line="26" w:lineRule="atLeast"/>
        <w:ind w:firstLine="720"/>
        <w:jc w:val="both"/>
        <w:rPr>
          <w:rFonts w:asciiTheme="minorHAnsi" w:eastAsiaTheme="minorHAnsi" w:hAnsiTheme="minorHAnsi"/>
          <w:lang w:val="en-IE" w:eastAsia="en-US"/>
        </w:rPr>
      </w:pPr>
    </w:p>
    <w:p w14:paraId="17804A7A" w14:textId="77777777" w:rsidR="00BE2FB3" w:rsidRDefault="00BE2FB3" w:rsidP="00CA50D2">
      <w:pPr>
        <w:spacing w:line="26" w:lineRule="atLeast"/>
        <w:ind w:firstLine="720"/>
        <w:jc w:val="both"/>
        <w:rPr>
          <w:rFonts w:asciiTheme="minorHAnsi" w:eastAsiaTheme="minorHAnsi" w:hAnsiTheme="minorHAnsi"/>
          <w:lang w:val="en-IE" w:eastAsia="en-US"/>
        </w:rPr>
      </w:pPr>
    </w:p>
    <w:p w14:paraId="2FB5E4EA" w14:textId="77777777" w:rsidR="00BE2FB3" w:rsidRDefault="00BE2FB3" w:rsidP="00CA50D2">
      <w:pPr>
        <w:spacing w:line="26" w:lineRule="atLeast"/>
        <w:ind w:firstLine="720"/>
        <w:jc w:val="both"/>
        <w:rPr>
          <w:rFonts w:asciiTheme="minorHAnsi" w:eastAsiaTheme="minorHAnsi" w:hAnsiTheme="minorHAnsi"/>
          <w:lang w:val="en-IE" w:eastAsia="en-US"/>
        </w:rPr>
      </w:pPr>
    </w:p>
    <w:p w14:paraId="701BC07E" w14:textId="77777777" w:rsidR="00BE2FB3" w:rsidRDefault="00BE2FB3" w:rsidP="00CA50D2">
      <w:pPr>
        <w:spacing w:line="26" w:lineRule="atLeast"/>
        <w:ind w:firstLine="720"/>
        <w:jc w:val="both"/>
        <w:rPr>
          <w:rFonts w:asciiTheme="minorHAnsi" w:eastAsiaTheme="minorHAnsi" w:hAnsiTheme="minorHAnsi"/>
          <w:lang w:val="en-IE" w:eastAsia="en-US"/>
        </w:rPr>
      </w:pPr>
    </w:p>
    <w:p w14:paraId="73B499A8" w14:textId="77777777" w:rsidR="00BE2FB3" w:rsidRDefault="00BE2FB3" w:rsidP="00DB53E2">
      <w:pPr>
        <w:spacing w:line="26" w:lineRule="atLeast"/>
        <w:ind w:firstLine="720"/>
        <w:jc w:val="both"/>
        <w:rPr>
          <w:rFonts w:asciiTheme="minorHAnsi" w:eastAsiaTheme="minorHAnsi" w:hAnsiTheme="minorHAnsi"/>
          <w:lang w:val="en-IE" w:eastAsia="en-US"/>
        </w:rPr>
      </w:pPr>
    </w:p>
    <w:p w14:paraId="753B625F" w14:textId="77777777" w:rsidR="00BE2FB3" w:rsidRDefault="00BE2FB3" w:rsidP="00DB53E2">
      <w:pPr>
        <w:spacing w:line="26" w:lineRule="atLeast"/>
        <w:ind w:firstLine="720"/>
        <w:jc w:val="both"/>
        <w:rPr>
          <w:rFonts w:asciiTheme="minorHAnsi" w:eastAsiaTheme="minorHAnsi" w:hAnsiTheme="minorHAnsi"/>
          <w:lang w:val="en-IE" w:eastAsia="en-US"/>
        </w:rPr>
      </w:pPr>
    </w:p>
    <w:p w14:paraId="64FEC2E3" w14:textId="77777777" w:rsidR="004E5875" w:rsidRDefault="004E5875" w:rsidP="004E5875">
      <w:pPr>
        <w:spacing w:line="26" w:lineRule="atLeast"/>
        <w:jc w:val="both"/>
        <w:rPr>
          <w:rFonts w:asciiTheme="minorHAnsi" w:eastAsiaTheme="minorHAnsi" w:hAnsiTheme="minorHAnsi"/>
          <w:lang w:val="en-IE" w:eastAsia="en-US"/>
        </w:rPr>
      </w:pPr>
    </w:p>
    <w:p w14:paraId="395B6291" w14:textId="77777777" w:rsidR="006F2E08" w:rsidRDefault="006F2E08" w:rsidP="004E5875">
      <w:pPr>
        <w:pStyle w:val="Circualr"/>
      </w:pPr>
    </w:p>
    <w:p w14:paraId="121C59F0" w14:textId="414ED890" w:rsidR="004E5875" w:rsidRPr="001A105A" w:rsidRDefault="004E5875" w:rsidP="004E5875">
      <w:pPr>
        <w:pStyle w:val="Circualr"/>
      </w:pPr>
      <w:r>
        <w:t>7. Qualifying and Non Qualifying Works</w:t>
      </w:r>
    </w:p>
    <w:p w14:paraId="242851C6" w14:textId="77777777" w:rsidR="004E5875" w:rsidRPr="00FC5936" w:rsidRDefault="004E5875" w:rsidP="004E5875">
      <w:pPr>
        <w:ind w:left="720"/>
        <w:jc w:val="both"/>
        <w:rPr>
          <w:rFonts w:ascii="Verdana" w:hAnsi="Verdana"/>
          <w:b/>
          <w:color w:val="00B050"/>
          <w:sz w:val="20"/>
          <w:szCs w:val="20"/>
        </w:rPr>
      </w:pPr>
      <w:r>
        <w:rPr>
          <w:rFonts w:asciiTheme="minorHAnsi" w:eastAsiaTheme="minorHAnsi" w:hAnsiTheme="minorHAnsi"/>
          <w:lang w:val="en-IE" w:eastAsia="en-US"/>
        </w:rPr>
        <w:tab/>
      </w:r>
      <w:r>
        <w:rPr>
          <w:rFonts w:ascii="Verdana" w:hAnsi="Verdana"/>
          <w:b/>
          <w:color w:val="00B050"/>
          <w:sz w:val="20"/>
          <w:szCs w:val="20"/>
        </w:rPr>
        <w:t>Qualifying works:</w:t>
      </w:r>
    </w:p>
    <w:p w14:paraId="39D5E6EE" w14:textId="77777777" w:rsidR="004E5875" w:rsidRDefault="004E5875" w:rsidP="004E5875">
      <w:pPr>
        <w:ind w:left="720"/>
        <w:jc w:val="both"/>
        <w:rPr>
          <w:rFonts w:ascii="Verdana" w:hAnsi="Verdana"/>
          <w:sz w:val="19"/>
          <w:szCs w:val="19"/>
        </w:rPr>
      </w:pPr>
    </w:p>
    <w:tbl>
      <w:tblPr>
        <w:tblW w:w="9464" w:type="dxa"/>
        <w:tblInd w:w="675" w:type="dxa"/>
        <w:tblBorders>
          <w:top w:val="single" w:sz="4" w:space="0" w:color="660066"/>
          <w:bottom w:val="single" w:sz="4" w:space="0" w:color="660066"/>
          <w:insideH w:val="single" w:sz="4" w:space="0" w:color="660066"/>
        </w:tblBorders>
        <w:tblLook w:val="0080" w:firstRow="0" w:lastRow="0" w:firstColumn="1" w:lastColumn="0" w:noHBand="0" w:noVBand="0"/>
      </w:tblPr>
      <w:tblGrid>
        <w:gridCol w:w="709"/>
        <w:gridCol w:w="8755"/>
      </w:tblGrid>
      <w:tr w:rsidR="004E5875" w:rsidRPr="000A04FD" w14:paraId="0A95D644" w14:textId="77777777" w:rsidTr="004E5875">
        <w:trPr>
          <w:trHeight w:val="1331"/>
        </w:trPr>
        <w:tc>
          <w:tcPr>
            <w:tcW w:w="709" w:type="dxa"/>
            <w:shd w:val="clear" w:color="auto" w:fill="A6A6A6"/>
            <w:textDirection w:val="btLr"/>
          </w:tcPr>
          <w:p w14:paraId="5E0915AC"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Structural </w:t>
            </w:r>
            <w:r>
              <w:rPr>
                <w:rFonts w:ascii="Verdana" w:hAnsi="Verdana"/>
                <w:b/>
                <w:bCs/>
                <w:color w:val="FFFFFF"/>
                <w:sz w:val="18"/>
                <w:szCs w:val="18"/>
              </w:rPr>
              <w:t>s</w:t>
            </w:r>
            <w:r w:rsidRPr="0020024C">
              <w:rPr>
                <w:rFonts w:ascii="Verdana" w:hAnsi="Verdana"/>
                <w:b/>
                <w:bCs/>
                <w:color w:val="FFFFFF"/>
                <w:sz w:val="18"/>
                <w:szCs w:val="18"/>
              </w:rPr>
              <w:t>tability</w:t>
            </w:r>
          </w:p>
        </w:tc>
        <w:tc>
          <w:tcPr>
            <w:tcW w:w="8755" w:type="dxa"/>
          </w:tcPr>
          <w:p w14:paraId="1D913FD4" w14:textId="77777777" w:rsidR="004E5875" w:rsidRPr="0020024C" w:rsidRDefault="004E5875" w:rsidP="004E5875">
            <w:pPr>
              <w:jc w:val="both"/>
              <w:rPr>
                <w:rFonts w:ascii="Verdana" w:hAnsi="Verdana"/>
                <w:b/>
                <w:sz w:val="18"/>
                <w:szCs w:val="18"/>
              </w:rPr>
            </w:pPr>
          </w:p>
          <w:p w14:paraId="684A6169" w14:textId="77777777" w:rsidR="004E5875" w:rsidRPr="0020024C" w:rsidRDefault="004E5875" w:rsidP="004E5875">
            <w:pPr>
              <w:jc w:val="both"/>
              <w:rPr>
                <w:rFonts w:ascii="Verdana" w:hAnsi="Verdana"/>
                <w:b/>
                <w:sz w:val="18"/>
                <w:szCs w:val="18"/>
              </w:rPr>
            </w:pPr>
            <w:r w:rsidRPr="00FC5936">
              <w:rPr>
                <w:rFonts w:ascii="Verdana" w:hAnsi="Verdana"/>
                <w:b/>
                <w:color w:val="00B050"/>
                <w:sz w:val="18"/>
                <w:szCs w:val="18"/>
              </w:rPr>
              <w:t>Works essential to stabilise a structure or part of a structure</w:t>
            </w:r>
          </w:p>
          <w:p w14:paraId="0887D83B" w14:textId="77777777" w:rsidR="004E5875" w:rsidRDefault="004E5875" w:rsidP="004E5875">
            <w:pPr>
              <w:jc w:val="both"/>
              <w:rPr>
                <w:rFonts w:ascii="Verdana" w:hAnsi="Verdana"/>
                <w:sz w:val="18"/>
                <w:szCs w:val="18"/>
              </w:rPr>
            </w:pPr>
            <w:r w:rsidRPr="0020024C">
              <w:rPr>
                <w:rFonts w:ascii="Verdana" w:hAnsi="Verdana"/>
                <w:sz w:val="18"/>
                <w:szCs w:val="18"/>
              </w:rPr>
              <w:t>Works should involve minimal removal or dismantling of historic fabric and proposals for the reinstatement of fabric should be included</w:t>
            </w:r>
          </w:p>
          <w:p w14:paraId="5E7F162A" w14:textId="77777777" w:rsidR="004E5875" w:rsidRDefault="004E5875" w:rsidP="004E5875">
            <w:pPr>
              <w:jc w:val="both"/>
              <w:rPr>
                <w:rFonts w:ascii="Verdana" w:hAnsi="Verdana"/>
                <w:sz w:val="18"/>
                <w:szCs w:val="18"/>
              </w:rPr>
            </w:pPr>
          </w:p>
          <w:p w14:paraId="4C823514" w14:textId="77777777" w:rsidR="004E5875" w:rsidRPr="0020024C" w:rsidRDefault="004E5875" w:rsidP="004E5875">
            <w:pPr>
              <w:jc w:val="both"/>
              <w:rPr>
                <w:rFonts w:ascii="Verdana" w:hAnsi="Verdana"/>
                <w:sz w:val="18"/>
                <w:szCs w:val="18"/>
              </w:rPr>
            </w:pPr>
            <w:r>
              <w:rPr>
                <w:rFonts w:ascii="Verdana" w:hAnsi="Verdana"/>
                <w:sz w:val="18"/>
                <w:szCs w:val="18"/>
              </w:rPr>
              <w:t>The installation of specialist systems to monitor structural movement</w:t>
            </w:r>
          </w:p>
          <w:p w14:paraId="3A3B28B7" w14:textId="77777777" w:rsidR="004E5875" w:rsidRPr="0020024C" w:rsidRDefault="004E5875" w:rsidP="004E5875">
            <w:pPr>
              <w:ind w:left="284"/>
              <w:jc w:val="both"/>
              <w:rPr>
                <w:rFonts w:ascii="Verdana" w:hAnsi="Verdana"/>
                <w:sz w:val="18"/>
                <w:szCs w:val="18"/>
              </w:rPr>
            </w:pPr>
          </w:p>
        </w:tc>
      </w:tr>
      <w:tr w:rsidR="004E5875" w:rsidRPr="000A04FD" w14:paraId="59120591" w14:textId="77777777" w:rsidTr="004E5875">
        <w:trPr>
          <w:trHeight w:val="1134"/>
        </w:trPr>
        <w:tc>
          <w:tcPr>
            <w:tcW w:w="709" w:type="dxa"/>
            <w:shd w:val="clear" w:color="auto" w:fill="A6A6A6"/>
            <w:textDirection w:val="btLr"/>
          </w:tcPr>
          <w:p w14:paraId="3149A3C1"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Roofs</w:t>
            </w:r>
          </w:p>
        </w:tc>
        <w:tc>
          <w:tcPr>
            <w:tcW w:w="8755" w:type="dxa"/>
          </w:tcPr>
          <w:p w14:paraId="711BEDAA" w14:textId="77777777" w:rsidR="004E5875" w:rsidRPr="0020024C" w:rsidRDefault="004E5875" w:rsidP="004E5875">
            <w:pPr>
              <w:jc w:val="both"/>
              <w:rPr>
                <w:rFonts w:ascii="Verdana" w:hAnsi="Verdana"/>
                <w:b/>
                <w:sz w:val="18"/>
                <w:szCs w:val="18"/>
              </w:rPr>
            </w:pPr>
          </w:p>
          <w:p w14:paraId="577988B2"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Repair (or renewal) of roof structures, coverings and features</w:t>
            </w:r>
          </w:p>
          <w:p w14:paraId="6C7DEAE7" w14:textId="77777777" w:rsidR="004E5875" w:rsidRPr="0020024C" w:rsidRDefault="004E5875" w:rsidP="004E5875">
            <w:pPr>
              <w:jc w:val="both"/>
              <w:rPr>
                <w:rFonts w:ascii="Verdana" w:hAnsi="Verdana"/>
                <w:sz w:val="18"/>
                <w:szCs w:val="18"/>
              </w:rPr>
            </w:pPr>
            <w:r w:rsidRPr="0020024C">
              <w:rPr>
                <w:rFonts w:ascii="Verdana" w:hAnsi="Verdana"/>
                <w:sz w:val="18"/>
                <w:szCs w:val="18"/>
              </w:rPr>
              <w:t>Works should use appropriate materials and detailing</w:t>
            </w:r>
            <w:r>
              <w:rPr>
                <w:rFonts w:ascii="Verdana" w:hAnsi="Verdana"/>
                <w:sz w:val="18"/>
                <w:szCs w:val="18"/>
              </w:rPr>
              <w:t>;</w:t>
            </w:r>
            <w:r w:rsidRPr="0020024C">
              <w:rPr>
                <w:rFonts w:ascii="Verdana" w:hAnsi="Verdana"/>
                <w:sz w:val="18"/>
                <w:szCs w:val="18"/>
              </w:rPr>
              <w:t xml:space="preserve"> the salvage and re</w:t>
            </w:r>
            <w:r>
              <w:rPr>
                <w:rFonts w:ascii="Verdana" w:hAnsi="Verdana"/>
                <w:sz w:val="18"/>
                <w:szCs w:val="18"/>
              </w:rPr>
              <w:t>-</w:t>
            </w:r>
            <w:r w:rsidRPr="0020024C">
              <w:rPr>
                <w:rFonts w:ascii="Verdana" w:hAnsi="Verdana"/>
                <w:sz w:val="18"/>
                <w:szCs w:val="18"/>
              </w:rPr>
              <w:t xml:space="preserve">use of existing slate and other materials </w:t>
            </w:r>
            <w:r>
              <w:rPr>
                <w:rFonts w:ascii="Verdana" w:hAnsi="Verdana"/>
                <w:sz w:val="18"/>
                <w:szCs w:val="18"/>
              </w:rPr>
              <w:t>from</w:t>
            </w:r>
            <w:r w:rsidRPr="0020024C">
              <w:rPr>
                <w:rFonts w:ascii="Verdana" w:hAnsi="Verdana"/>
                <w:sz w:val="18"/>
                <w:szCs w:val="18"/>
              </w:rPr>
              <w:t xml:space="preserve"> the structure should be a priority</w:t>
            </w:r>
          </w:p>
          <w:p w14:paraId="35A9A2BE" w14:textId="77777777" w:rsidR="004E5875" w:rsidRPr="0020024C" w:rsidRDefault="004E5875" w:rsidP="004E5875">
            <w:pPr>
              <w:jc w:val="both"/>
              <w:rPr>
                <w:rFonts w:ascii="Verdana" w:hAnsi="Verdana"/>
                <w:sz w:val="18"/>
                <w:szCs w:val="18"/>
              </w:rPr>
            </w:pPr>
          </w:p>
          <w:p w14:paraId="47D5328F" w14:textId="77777777" w:rsidR="004E5875" w:rsidRPr="00B54E4D" w:rsidRDefault="004E5875" w:rsidP="004E5875">
            <w:pPr>
              <w:jc w:val="both"/>
              <w:rPr>
                <w:rFonts w:ascii="Verdana" w:hAnsi="Verdana"/>
                <w:sz w:val="18"/>
                <w:szCs w:val="18"/>
              </w:rPr>
            </w:pPr>
            <w:r w:rsidRPr="0020024C">
              <w:rPr>
                <w:rFonts w:ascii="Verdana" w:hAnsi="Verdana"/>
                <w:sz w:val="18"/>
                <w:szCs w:val="18"/>
              </w:rPr>
              <w:t xml:space="preserve">Repairs to thatched roofs </w:t>
            </w:r>
            <w:r>
              <w:rPr>
                <w:rFonts w:ascii="Verdana" w:hAnsi="Verdana"/>
                <w:sz w:val="18"/>
                <w:szCs w:val="18"/>
              </w:rPr>
              <w:t xml:space="preserve">should </w:t>
            </w:r>
            <w:r w:rsidRPr="0020024C">
              <w:rPr>
                <w:rFonts w:ascii="Verdana" w:hAnsi="Verdana"/>
                <w:sz w:val="18"/>
                <w:szCs w:val="18"/>
              </w:rPr>
              <w:t>use appropriate traditional materials and detailing</w:t>
            </w:r>
            <w:r>
              <w:rPr>
                <w:rFonts w:ascii="Verdana" w:hAnsi="Verdana"/>
                <w:sz w:val="18"/>
                <w:szCs w:val="18"/>
              </w:rPr>
              <w:t xml:space="preserve"> </w:t>
            </w:r>
            <w:r w:rsidRPr="00B54E4D">
              <w:rPr>
                <w:rFonts w:ascii="Verdana" w:hAnsi="Verdana"/>
                <w:sz w:val="18"/>
                <w:szCs w:val="18"/>
              </w:rPr>
              <w:t xml:space="preserve">in accordance with the Advice Series </w:t>
            </w:r>
            <w:r w:rsidRPr="00B54E4D">
              <w:rPr>
                <w:rFonts w:ascii="Verdana" w:hAnsi="Verdana"/>
                <w:i/>
                <w:sz w:val="18"/>
                <w:szCs w:val="18"/>
              </w:rPr>
              <w:t>A Guide to the Repair of Thatched Roofs.</w:t>
            </w:r>
            <w:r w:rsidRPr="00B54E4D">
              <w:rPr>
                <w:rFonts w:ascii="Verdana" w:hAnsi="Verdana"/>
                <w:sz w:val="18"/>
                <w:szCs w:val="18"/>
              </w:rPr>
              <w:t xml:space="preserve"> The use of materials and methods appropriate to the region and the evidence from the building itself should always be preferred.</w:t>
            </w:r>
          </w:p>
          <w:p w14:paraId="59016221" w14:textId="77777777" w:rsidR="004E5875" w:rsidRPr="0020024C" w:rsidRDefault="004E5875" w:rsidP="004E5875">
            <w:pPr>
              <w:jc w:val="both"/>
              <w:rPr>
                <w:rFonts w:ascii="Verdana" w:hAnsi="Verdana"/>
                <w:sz w:val="18"/>
                <w:szCs w:val="18"/>
              </w:rPr>
            </w:pPr>
          </w:p>
          <w:p w14:paraId="251E5F16" w14:textId="77777777" w:rsidR="004E5875" w:rsidRPr="0020024C" w:rsidRDefault="004E5875" w:rsidP="004E5875">
            <w:pPr>
              <w:jc w:val="both"/>
              <w:rPr>
                <w:rFonts w:ascii="Verdana" w:hAnsi="Verdana"/>
                <w:sz w:val="18"/>
                <w:szCs w:val="18"/>
              </w:rPr>
            </w:pPr>
            <w:r w:rsidRPr="0020024C">
              <w:rPr>
                <w:rFonts w:ascii="Verdana" w:hAnsi="Verdana"/>
                <w:sz w:val="18"/>
                <w:szCs w:val="18"/>
              </w:rPr>
              <w:t>Works to renew damaged or missing metal sheeting, gutter linings and flashings (of materials such as lead, copper or zinc) should be to appropriate detailing. Where there is a risk of theft of metalwork from a roof, the use of suitable substitute materials as an interim solution may be considered acceptable. In some circumstances, it may be necessary to redesign the substrate to the sheeting to comply with current good practice; however the visual and physical implications need to be carefully considered before changes are made</w:t>
            </w:r>
          </w:p>
          <w:p w14:paraId="19329354" w14:textId="77777777" w:rsidR="004E5875" w:rsidRPr="0020024C" w:rsidRDefault="004E5875" w:rsidP="004E5875">
            <w:pPr>
              <w:jc w:val="both"/>
              <w:rPr>
                <w:rFonts w:ascii="Verdana" w:hAnsi="Verdana"/>
                <w:sz w:val="18"/>
                <w:szCs w:val="18"/>
              </w:rPr>
            </w:pPr>
          </w:p>
          <w:p w14:paraId="444ACA2B" w14:textId="77777777" w:rsidR="004E5875" w:rsidRPr="0020024C" w:rsidRDefault="004E5875" w:rsidP="004E5875">
            <w:pPr>
              <w:jc w:val="both"/>
              <w:rPr>
                <w:rFonts w:ascii="Verdana" w:hAnsi="Verdana"/>
                <w:sz w:val="18"/>
                <w:szCs w:val="18"/>
              </w:rPr>
            </w:pPr>
            <w:r w:rsidRPr="0020024C">
              <w:rPr>
                <w:rFonts w:ascii="Verdana" w:hAnsi="Verdana"/>
                <w:sz w:val="18"/>
                <w:szCs w:val="18"/>
              </w:rPr>
              <w:t>Roof features such as dormer windows, skylights, chimneystacks and pots, cupolas, balustrades, etc. should be reta</w:t>
            </w:r>
            <w:r>
              <w:rPr>
                <w:rFonts w:ascii="Verdana" w:hAnsi="Verdana"/>
                <w:sz w:val="18"/>
                <w:szCs w:val="18"/>
              </w:rPr>
              <w:t>ined and appropriately repaired</w:t>
            </w:r>
          </w:p>
          <w:p w14:paraId="043AA67F" w14:textId="77777777" w:rsidR="004E5875" w:rsidRPr="0020024C" w:rsidRDefault="004E5875" w:rsidP="004E5875">
            <w:pPr>
              <w:jc w:val="both"/>
              <w:rPr>
                <w:rFonts w:ascii="Verdana" w:hAnsi="Verdana"/>
                <w:sz w:val="18"/>
                <w:szCs w:val="18"/>
              </w:rPr>
            </w:pPr>
          </w:p>
        </w:tc>
      </w:tr>
      <w:tr w:rsidR="004E5875" w:rsidRPr="000A04FD" w14:paraId="617BCF14" w14:textId="77777777" w:rsidTr="004E5875">
        <w:trPr>
          <w:trHeight w:val="2113"/>
        </w:trPr>
        <w:tc>
          <w:tcPr>
            <w:tcW w:w="709" w:type="dxa"/>
            <w:shd w:val="clear" w:color="auto" w:fill="A6A6A6"/>
            <w:textDirection w:val="btLr"/>
          </w:tcPr>
          <w:p w14:paraId="236C64B1"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Rainwater disposal</w:t>
            </w:r>
          </w:p>
        </w:tc>
        <w:tc>
          <w:tcPr>
            <w:tcW w:w="8755" w:type="dxa"/>
          </w:tcPr>
          <w:p w14:paraId="105FAC0D" w14:textId="77777777" w:rsidR="004E5875" w:rsidRPr="0020024C" w:rsidRDefault="004E5875" w:rsidP="004E5875">
            <w:pPr>
              <w:jc w:val="both"/>
              <w:rPr>
                <w:rFonts w:ascii="Verdana" w:hAnsi="Verdana"/>
                <w:b/>
                <w:sz w:val="18"/>
                <w:szCs w:val="18"/>
              </w:rPr>
            </w:pPr>
          </w:p>
          <w:p w14:paraId="415828B8"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 xml:space="preserve">Repair or replacement of rainwater goods </w:t>
            </w:r>
          </w:p>
          <w:p w14:paraId="6E1EE4F2" w14:textId="77777777" w:rsidR="004E5875" w:rsidRPr="0020024C" w:rsidRDefault="004E5875" w:rsidP="004E5875">
            <w:pPr>
              <w:jc w:val="both"/>
              <w:rPr>
                <w:rFonts w:ascii="Verdana" w:hAnsi="Verdana"/>
                <w:sz w:val="18"/>
                <w:szCs w:val="18"/>
              </w:rPr>
            </w:pPr>
            <w:r w:rsidRPr="0020024C">
              <w:rPr>
                <w:rFonts w:ascii="Verdana" w:hAnsi="Verdana"/>
                <w:sz w:val="18"/>
                <w:szCs w:val="18"/>
              </w:rPr>
              <w:t>Lead and cast-iron rainwater goods should be repaired or, where this is not feasible, replaced on a like-for-like basis</w:t>
            </w:r>
            <w:r w:rsidRPr="0020024C">
              <w:rPr>
                <w:rFonts w:ascii="Verdana" w:hAnsi="Verdana"/>
                <w:b/>
                <w:sz w:val="18"/>
                <w:szCs w:val="18"/>
              </w:rPr>
              <w:t xml:space="preserve"> </w:t>
            </w:r>
            <w:r w:rsidRPr="0020024C">
              <w:rPr>
                <w:rFonts w:ascii="Verdana" w:hAnsi="Verdana"/>
                <w:sz w:val="18"/>
                <w:szCs w:val="18"/>
              </w:rPr>
              <w:t>to ensure efficient disposal of rainwater from the building. However, where there is a risk of theft or vandalism, the use of suitable substitute materials as an interim solution may be considered acceptable</w:t>
            </w:r>
          </w:p>
          <w:p w14:paraId="32420A68" w14:textId="77777777" w:rsidR="004E5875" w:rsidRPr="0020024C" w:rsidRDefault="004E5875" w:rsidP="004E5875">
            <w:pPr>
              <w:jc w:val="both"/>
              <w:rPr>
                <w:rFonts w:ascii="Verdana" w:hAnsi="Verdana"/>
                <w:sz w:val="18"/>
                <w:szCs w:val="18"/>
              </w:rPr>
            </w:pPr>
          </w:p>
          <w:p w14:paraId="2A96003D" w14:textId="77777777" w:rsidR="004E5875" w:rsidRPr="0020024C" w:rsidRDefault="004E5875" w:rsidP="004E5875">
            <w:pPr>
              <w:jc w:val="both"/>
              <w:rPr>
                <w:rFonts w:ascii="Verdana" w:hAnsi="Verdana"/>
                <w:sz w:val="18"/>
                <w:szCs w:val="18"/>
              </w:rPr>
            </w:pPr>
            <w:r w:rsidRPr="0020024C">
              <w:rPr>
                <w:rFonts w:ascii="Verdana" w:hAnsi="Verdana"/>
                <w:sz w:val="18"/>
                <w:szCs w:val="18"/>
              </w:rPr>
              <w:t>Overflows and weirs to rainwater disposal systems should be provided so that, in the case of a blockage, water is visib</w:t>
            </w:r>
            <w:r>
              <w:rPr>
                <w:rFonts w:ascii="Verdana" w:hAnsi="Verdana"/>
                <w:sz w:val="18"/>
                <w:szCs w:val="18"/>
              </w:rPr>
              <w:t>ly shed clear of the structure</w:t>
            </w:r>
          </w:p>
          <w:p w14:paraId="5793F070" w14:textId="77777777" w:rsidR="004E5875" w:rsidRPr="0020024C" w:rsidRDefault="004E5875" w:rsidP="004E5875">
            <w:pPr>
              <w:jc w:val="both"/>
              <w:rPr>
                <w:rFonts w:ascii="Verdana" w:hAnsi="Verdana"/>
                <w:sz w:val="18"/>
                <w:szCs w:val="18"/>
              </w:rPr>
            </w:pPr>
          </w:p>
        </w:tc>
      </w:tr>
      <w:tr w:rsidR="004E5875" w:rsidRPr="000A04FD" w14:paraId="5733AACB" w14:textId="77777777" w:rsidTr="004E5875">
        <w:trPr>
          <w:trHeight w:val="1134"/>
        </w:trPr>
        <w:tc>
          <w:tcPr>
            <w:tcW w:w="709" w:type="dxa"/>
            <w:shd w:val="clear" w:color="auto" w:fill="A6A6A6"/>
            <w:textDirection w:val="btLr"/>
          </w:tcPr>
          <w:p w14:paraId="65C41CA9"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External walls</w:t>
            </w:r>
          </w:p>
        </w:tc>
        <w:tc>
          <w:tcPr>
            <w:tcW w:w="8755" w:type="dxa"/>
          </w:tcPr>
          <w:p w14:paraId="2F8C7CE7" w14:textId="77777777" w:rsidR="004E5875" w:rsidRPr="0020024C" w:rsidRDefault="004E5875" w:rsidP="004E5875">
            <w:pPr>
              <w:rPr>
                <w:rFonts w:ascii="Verdana" w:hAnsi="Verdana"/>
                <w:b/>
                <w:sz w:val="18"/>
                <w:szCs w:val="18"/>
              </w:rPr>
            </w:pPr>
          </w:p>
          <w:p w14:paraId="3BA066E9"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Works to repair external walls</w:t>
            </w:r>
          </w:p>
          <w:p w14:paraId="1398CCF1" w14:textId="77777777" w:rsidR="004E5875" w:rsidRPr="0020024C" w:rsidRDefault="004E5875" w:rsidP="004E5875">
            <w:pPr>
              <w:jc w:val="both"/>
              <w:rPr>
                <w:rFonts w:ascii="Verdana" w:hAnsi="Verdana"/>
                <w:sz w:val="18"/>
                <w:szCs w:val="18"/>
              </w:rPr>
            </w:pPr>
            <w:r>
              <w:rPr>
                <w:rFonts w:ascii="Verdana" w:hAnsi="Verdana"/>
                <w:sz w:val="18"/>
                <w:szCs w:val="18"/>
              </w:rPr>
              <w:t xml:space="preserve">Works to repair </w:t>
            </w:r>
            <w:r w:rsidRPr="0020024C">
              <w:rPr>
                <w:rFonts w:ascii="Verdana" w:hAnsi="Verdana"/>
                <w:sz w:val="18"/>
                <w:szCs w:val="18"/>
              </w:rPr>
              <w:t>walls including surfaces and decorative elements, wall coverings or claddings</w:t>
            </w:r>
            <w:r>
              <w:rPr>
                <w:rFonts w:ascii="Verdana" w:hAnsi="Verdana"/>
                <w:sz w:val="18"/>
                <w:szCs w:val="18"/>
              </w:rPr>
              <w:t xml:space="preserve">; works to </w:t>
            </w:r>
            <w:r w:rsidRPr="0020024C">
              <w:rPr>
                <w:rFonts w:ascii="Verdana" w:hAnsi="Verdana"/>
                <w:sz w:val="18"/>
                <w:szCs w:val="18"/>
              </w:rPr>
              <w:t>remedy defects or problems that have the potential to create serious future damage if left untreated, such as foundation settlement, chimney collapse, fungal attack on timber, or sa</w:t>
            </w:r>
            <w:r>
              <w:rPr>
                <w:rFonts w:ascii="Verdana" w:hAnsi="Verdana"/>
                <w:sz w:val="18"/>
                <w:szCs w:val="18"/>
              </w:rPr>
              <w:t>lt migration within the fabric</w:t>
            </w:r>
          </w:p>
          <w:p w14:paraId="67FAFA49" w14:textId="77777777" w:rsidR="004E5875" w:rsidRPr="0020024C" w:rsidRDefault="004E5875" w:rsidP="004E5875">
            <w:pPr>
              <w:jc w:val="both"/>
              <w:rPr>
                <w:rFonts w:ascii="Verdana" w:hAnsi="Verdana"/>
                <w:sz w:val="18"/>
                <w:szCs w:val="18"/>
              </w:rPr>
            </w:pPr>
          </w:p>
          <w:p w14:paraId="2260C054" w14:textId="77777777" w:rsidR="004E5875" w:rsidRDefault="004E5875" w:rsidP="004E5875">
            <w:pPr>
              <w:jc w:val="both"/>
              <w:rPr>
                <w:rFonts w:ascii="Verdana" w:hAnsi="Verdana"/>
                <w:sz w:val="18"/>
                <w:szCs w:val="18"/>
              </w:rPr>
            </w:pPr>
            <w:r>
              <w:rPr>
                <w:rFonts w:ascii="Verdana" w:hAnsi="Verdana"/>
                <w:sz w:val="18"/>
                <w:szCs w:val="18"/>
              </w:rPr>
              <w:t>W</w:t>
            </w:r>
            <w:r w:rsidRPr="0020024C">
              <w:rPr>
                <w:rFonts w:ascii="Verdana" w:hAnsi="Verdana"/>
                <w:sz w:val="18"/>
                <w:szCs w:val="18"/>
              </w:rPr>
              <w:t xml:space="preserve">orks to deal with issues of damp such as the provision of ventilation, and the creation of French drains (subject to the requirements of the National Monuments Service in the case of archaeologically sensitive sites) </w:t>
            </w:r>
          </w:p>
          <w:p w14:paraId="74BF0904" w14:textId="77777777" w:rsidR="004E5875" w:rsidRDefault="004E5875" w:rsidP="004E5875">
            <w:pPr>
              <w:jc w:val="both"/>
              <w:rPr>
                <w:rFonts w:ascii="Verdana" w:hAnsi="Verdana"/>
                <w:sz w:val="18"/>
                <w:szCs w:val="18"/>
              </w:rPr>
            </w:pPr>
          </w:p>
          <w:p w14:paraId="5FC9C8A0" w14:textId="77777777" w:rsidR="004E5875" w:rsidRPr="0020024C" w:rsidRDefault="004E5875" w:rsidP="004E5875">
            <w:pPr>
              <w:jc w:val="both"/>
              <w:rPr>
                <w:rFonts w:ascii="Verdana" w:hAnsi="Verdana"/>
                <w:sz w:val="18"/>
                <w:szCs w:val="18"/>
              </w:rPr>
            </w:pPr>
            <w:r>
              <w:rPr>
                <w:rFonts w:ascii="Verdana" w:hAnsi="Verdana"/>
                <w:sz w:val="18"/>
                <w:szCs w:val="18"/>
              </w:rPr>
              <w:t xml:space="preserve">Works to </w:t>
            </w:r>
            <w:r w:rsidRPr="0020024C">
              <w:rPr>
                <w:rFonts w:ascii="Verdana" w:hAnsi="Verdana"/>
                <w:sz w:val="18"/>
                <w:szCs w:val="18"/>
              </w:rPr>
              <w:t xml:space="preserve">repair or replace elements set in walls such </w:t>
            </w:r>
            <w:r>
              <w:rPr>
                <w:rFonts w:ascii="Verdana" w:hAnsi="Verdana"/>
                <w:sz w:val="18"/>
                <w:szCs w:val="18"/>
              </w:rPr>
              <w:t>as panels, ironwork or fixtures</w:t>
            </w:r>
          </w:p>
          <w:p w14:paraId="5B228ACC" w14:textId="77777777" w:rsidR="004E5875" w:rsidRPr="0020024C" w:rsidRDefault="004E5875" w:rsidP="004E5875">
            <w:pPr>
              <w:jc w:val="both"/>
              <w:rPr>
                <w:rFonts w:ascii="Verdana" w:hAnsi="Verdana"/>
                <w:sz w:val="18"/>
                <w:szCs w:val="18"/>
              </w:rPr>
            </w:pPr>
          </w:p>
        </w:tc>
      </w:tr>
    </w:tbl>
    <w:p w14:paraId="742C2328" w14:textId="77777777" w:rsidR="004E5875" w:rsidRPr="00FC5936" w:rsidRDefault="004E5875" w:rsidP="004E5875">
      <w:pPr>
        <w:ind w:left="720"/>
        <w:jc w:val="both"/>
        <w:rPr>
          <w:rFonts w:ascii="Verdana" w:hAnsi="Verdana"/>
          <w:b/>
          <w:color w:val="00B050"/>
          <w:sz w:val="20"/>
          <w:szCs w:val="20"/>
        </w:rPr>
      </w:pPr>
      <w:r>
        <w:br w:type="page"/>
      </w:r>
      <w:r w:rsidRPr="00FC5936">
        <w:rPr>
          <w:rFonts w:ascii="Verdana" w:hAnsi="Verdana"/>
          <w:b/>
          <w:color w:val="00B050"/>
          <w:sz w:val="20"/>
          <w:szCs w:val="20"/>
        </w:rPr>
        <w:lastRenderedPageBreak/>
        <w:t xml:space="preserve">Qualifying works (continued): </w:t>
      </w:r>
    </w:p>
    <w:p w14:paraId="5C4DA792" w14:textId="77777777" w:rsidR="004E5875" w:rsidRDefault="004E5875" w:rsidP="004E5875"/>
    <w:tbl>
      <w:tblPr>
        <w:tblW w:w="9464" w:type="dxa"/>
        <w:tblInd w:w="675" w:type="dxa"/>
        <w:tblBorders>
          <w:top w:val="single" w:sz="4" w:space="0" w:color="660066"/>
          <w:bottom w:val="single" w:sz="4" w:space="0" w:color="660066"/>
          <w:insideH w:val="single" w:sz="4" w:space="0" w:color="660066"/>
        </w:tblBorders>
        <w:tblLook w:val="0080" w:firstRow="0" w:lastRow="0" w:firstColumn="1" w:lastColumn="0" w:noHBand="0" w:noVBand="0"/>
      </w:tblPr>
      <w:tblGrid>
        <w:gridCol w:w="709"/>
        <w:gridCol w:w="8755"/>
      </w:tblGrid>
      <w:tr w:rsidR="004E5875" w:rsidRPr="000A04FD" w14:paraId="1E732BBD" w14:textId="77777777" w:rsidTr="004E5875">
        <w:trPr>
          <w:trHeight w:val="2238"/>
        </w:trPr>
        <w:tc>
          <w:tcPr>
            <w:tcW w:w="709" w:type="dxa"/>
            <w:shd w:val="clear" w:color="auto" w:fill="A6A6A6"/>
            <w:textDirection w:val="btLr"/>
          </w:tcPr>
          <w:p w14:paraId="2A227790"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External</w:t>
            </w:r>
          </w:p>
          <w:p w14:paraId="07519BE5"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joinery</w:t>
            </w:r>
          </w:p>
        </w:tc>
        <w:tc>
          <w:tcPr>
            <w:tcW w:w="8755" w:type="dxa"/>
          </w:tcPr>
          <w:p w14:paraId="60D645BB"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Repairs to external joinery</w:t>
            </w:r>
          </w:p>
          <w:p w14:paraId="173DF0DA" w14:textId="77777777" w:rsidR="004E5875" w:rsidRPr="0020024C" w:rsidRDefault="004E5875" w:rsidP="004E5875">
            <w:pPr>
              <w:rPr>
                <w:rFonts w:ascii="Verdana" w:hAnsi="Verdana"/>
                <w:sz w:val="18"/>
                <w:szCs w:val="18"/>
              </w:rPr>
            </w:pPr>
            <w:r w:rsidRPr="0020024C">
              <w:rPr>
                <w:rFonts w:ascii="Verdana" w:hAnsi="Verdana"/>
                <w:sz w:val="18"/>
                <w:szCs w:val="18"/>
              </w:rPr>
              <w:t>Works to prevent water ingress</w:t>
            </w:r>
          </w:p>
          <w:p w14:paraId="3E4D8D79" w14:textId="77777777" w:rsidR="004E5875" w:rsidRPr="0020024C" w:rsidRDefault="004E5875" w:rsidP="004E5875">
            <w:pPr>
              <w:rPr>
                <w:rFonts w:ascii="Verdana" w:hAnsi="Verdana"/>
                <w:sz w:val="18"/>
                <w:szCs w:val="18"/>
              </w:rPr>
            </w:pPr>
          </w:p>
          <w:p w14:paraId="4039303A" w14:textId="77777777" w:rsidR="004E5875" w:rsidRDefault="004E5875" w:rsidP="004E5875">
            <w:pPr>
              <w:jc w:val="both"/>
              <w:rPr>
                <w:rFonts w:ascii="Verdana" w:hAnsi="Verdana"/>
                <w:sz w:val="18"/>
                <w:szCs w:val="18"/>
              </w:rPr>
            </w:pPr>
            <w:r>
              <w:rPr>
                <w:rFonts w:ascii="Verdana" w:hAnsi="Verdana"/>
                <w:sz w:val="18"/>
                <w:szCs w:val="18"/>
              </w:rPr>
              <w:t>R</w:t>
            </w:r>
            <w:r w:rsidRPr="0020024C">
              <w:rPr>
                <w:rFonts w:ascii="Verdana" w:hAnsi="Verdana"/>
                <w:sz w:val="18"/>
                <w:szCs w:val="18"/>
              </w:rPr>
              <w:t>epairs to significant elements of external joinery such as windows, doors and associated elements</w:t>
            </w:r>
            <w:r>
              <w:rPr>
                <w:rFonts w:ascii="Verdana" w:hAnsi="Verdana"/>
                <w:sz w:val="18"/>
                <w:szCs w:val="18"/>
              </w:rPr>
              <w:t xml:space="preserve">, </w:t>
            </w:r>
            <w:r w:rsidRPr="00B54E4D">
              <w:rPr>
                <w:rFonts w:ascii="Verdana" w:hAnsi="Verdana"/>
                <w:sz w:val="18"/>
                <w:szCs w:val="18"/>
              </w:rPr>
              <w:t xml:space="preserve">with minimal replacement of decayed timber and appropriate selection and detailing of new sections. Salvage and reuse of historic glass should be prioritised. </w:t>
            </w:r>
          </w:p>
          <w:p w14:paraId="6CFBEFAB" w14:textId="77777777" w:rsidR="004E5875" w:rsidRPr="0020024C" w:rsidRDefault="004E5875" w:rsidP="004E5875">
            <w:pPr>
              <w:jc w:val="both"/>
              <w:rPr>
                <w:rFonts w:ascii="Verdana" w:hAnsi="Verdana"/>
                <w:sz w:val="18"/>
                <w:szCs w:val="18"/>
              </w:rPr>
            </w:pPr>
          </w:p>
          <w:p w14:paraId="182661B8" w14:textId="77777777" w:rsidR="004E5875" w:rsidRPr="0020024C" w:rsidRDefault="004E5875" w:rsidP="004E5875">
            <w:pPr>
              <w:jc w:val="both"/>
              <w:rPr>
                <w:rFonts w:ascii="Verdana" w:hAnsi="Verdana"/>
                <w:sz w:val="18"/>
                <w:szCs w:val="18"/>
              </w:rPr>
            </w:pPr>
            <w:r w:rsidRPr="0020024C">
              <w:rPr>
                <w:rFonts w:ascii="Verdana" w:hAnsi="Verdana"/>
                <w:sz w:val="18"/>
                <w:szCs w:val="18"/>
              </w:rPr>
              <w:t xml:space="preserve">Draught-proofing works to windows and doors in accordance with the </w:t>
            </w:r>
            <w:r w:rsidRPr="0020024C">
              <w:rPr>
                <w:rFonts w:ascii="Verdana" w:hAnsi="Verdana"/>
                <w:i/>
                <w:sz w:val="18"/>
                <w:szCs w:val="18"/>
              </w:rPr>
              <w:t>Advice Series</w:t>
            </w:r>
            <w:r w:rsidRPr="0020024C">
              <w:rPr>
                <w:rFonts w:ascii="Verdana" w:hAnsi="Verdana"/>
                <w:sz w:val="18"/>
                <w:szCs w:val="18"/>
              </w:rPr>
              <w:t xml:space="preserve"> may qualify</w:t>
            </w:r>
            <w:r>
              <w:rPr>
                <w:rFonts w:ascii="Verdana" w:hAnsi="Verdana"/>
                <w:sz w:val="18"/>
                <w:szCs w:val="18"/>
              </w:rPr>
              <w:t xml:space="preserve"> (See ‘Energy Efficiency Improvements’ </w:t>
            </w:r>
            <w:r w:rsidRPr="00B54E4D">
              <w:rPr>
                <w:rFonts w:ascii="Verdana" w:hAnsi="Verdana"/>
                <w:sz w:val="18"/>
                <w:szCs w:val="18"/>
              </w:rPr>
              <w:t>and ‘Non-Qualifying Works</w:t>
            </w:r>
            <w:r w:rsidRPr="00B54E4D">
              <w:rPr>
                <w:rFonts w:ascii="Verdana" w:hAnsi="Verdana"/>
                <w:color w:val="7030A0"/>
                <w:sz w:val="18"/>
                <w:szCs w:val="18"/>
              </w:rPr>
              <w:t>’</w:t>
            </w:r>
            <w:r w:rsidRPr="00FF0595">
              <w:rPr>
                <w:rFonts w:ascii="Verdana" w:hAnsi="Verdana"/>
                <w:color w:val="7030A0"/>
                <w:sz w:val="18"/>
                <w:szCs w:val="18"/>
              </w:rPr>
              <w:t xml:space="preserve"> </w:t>
            </w:r>
            <w:r>
              <w:rPr>
                <w:rFonts w:ascii="Verdana" w:hAnsi="Verdana"/>
                <w:sz w:val="18"/>
                <w:szCs w:val="18"/>
              </w:rPr>
              <w:t>over)</w:t>
            </w:r>
          </w:p>
          <w:p w14:paraId="137F8738" w14:textId="77777777" w:rsidR="004E5875" w:rsidRPr="0020024C" w:rsidRDefault="004E5875" w:rsidP="004E5875">
            <w:pPr>
              <w:jc w:val="both"/>
              <w:rPr>
                <w:rFonts w:ascii="Verdana" w:hAnsi="Verdana"/>
                <w:sz w:val="18"/>
                <w:szCs w:val="18"/>
              </w:rPr>
            </w:pPr>
          </w:p>
        </w:tc>
      </w:tr>
      <w:tr w:rsidR="004E5875" w:rsidRPr="000A04FD" w14:paraId="3FCA836F" w14:textId="77777777" w:rsidTr="004E5875">
        <w:trPr>
          <w:trHeight w:val="1134"/>
        </w:trPr>
        <w:tc>
          <w:tcPr>
            <w:tcW w:w="709" w:type="dxa"/>
            <w:shd w:val="clear" w:color="auto" w:fill="A6A6A6"/>
            <w:textDirection w:val="btLr"/>
          </w:tcPr>
          <w:p w14:paraId="4361B492" w14:textId="77777777" w:rsidR="004E5875" w:rsidRPr="0020024C" w:rsidRDefault="004E5875" w:rsidP="004E5875">
            <w:pPr>
              <w:ind w:left="113" w:right="113"/>
              <w:jc w:val="center"/>
              <w:rPr>
                <w:rFonts w:ascii="Verdana" w:hAnsi="Verdana"/>
                <w:b/>
                <w:bCs/>
                <w:color w:val="FFFFFF"/>
                <w:sz w:val="18"/>
                <w:szCs w:val="18"/>
              </w:rPr>
            </w:pPr>
            <w:r>
              <w:rPr>
                <w:rFonts w:ascii="Verdana" w:hAnsi="Verdana"/>
                <w:b/>
                <w:bCs/>
                <w:color w:val="FFFFFF"/>
                <w:sz w:val="18"/>
                <w:szCs w:val="18"/>
              </w:rPr>
              <w:t>Stained glass</w:t>
            </w:r>
          </w:p>
        </w:tc>
        <w:tc>
          <w:tcPr>
            <w:tcW w:w="8755" w:type="dxa"/>
          </w:tcPr>
          <w:p w14:paraId="165926C0" w14:textId="77777777" w:rsidR="004E5875" w:rsidRPr="00B54E4D" w:rsidRDefault="004E5875" w:rsidP="004E5875">
            <w:pPr>
              <w:jc w:val="both"/>
              <w:rPr>
                <w:rFonts w:ascii="Verdana" w:hAnsi="Verdana"/>
                <w:b/>
                <w:sz w:val="18"/>
                <w:szCs w:val="18"/>
              </w:rPr>
            </w:pPr>
            <w:r w:rsidRPr="00FC5936">
              <w:rPr>
                <w:rFonts w:ascii="Verdana" w:hAnsi="Verdana"/>
                <w:b/>
                <w:color w:val="00B050"/>
                <w:sz w:val="18"/>
                <w:szCs w:val="18"/>
              </w:rPr>
              <w:t>Repairs to stained glass windows</w:t>
            </w:r>
          </w:p>
          <w:p w14:paraId="753041D4" w14:textId="77777777" w:rsidR="004E5875" w:rsidRPr="00B54E4D" w:rsidRDefault="004E5875" w:rsidP="004E5875">
            <w:pPr>
              <w:rPr>
                <w:rFonts w:ascii="Verdana" w:hAnsi="Verdana"/>
                <w:sz w:val="18"/>
                <w:szCs w:val="18"/>
              </w:rPr>
            </w:pPr>
          </w:p>
          <w:p w14:paraId="575A570D" w14:textId="77777777" w:rsidR="004E5875" w:rsidRPr="00B24F6C" w:rsidRDefault="004E5875" w:rsidP="004E5875">
            <w:pPr>
              <w:rPr>
                <w:rFonts w:ascii="Verdana" w:hAnsi="Verdana"/>
                <w:b/>
                <w:sz w:val="18"/>
                <w:szCs w:val="18"/>
              </w:rPr>
            </w:pPr>
            <w:r w:rsidRPr="00B54E4D">
              <w:rPr>
                <w:rFonts w:ascii="Verdana" w:hAnsi="Verdana"/>
                <w:sz w:val="18"/>
                <w:szCs w:val="18"/>
              </w:rPr>
              <w:t xml:space="preserve">Repair of stained glass panels and associated fittings, and the installation of wire guards or  repositioning of panels within isothermal glazing, should be carried out in accordance with Chapter 6 of </w:t>
            </w:r>
            <w:r w:rsidRPr="00B54E4D">
              <w:rPr>
                <w:rFonts w:ascii="Verdana" w:hAnsi="Verdana"/>
                <w:i/>
                <w:sz w:val="18"/>
                <w:szCs w:val="18"/>
              </w:rPr>
              <w:t xml:space="preserve">The Conservation of Places of Worship </w:t>
            </w:r>
            <w:r w:rsidRPr="00B54E4D">
              <w:rPr>
                <w:rFonts w:ascii="Verdana" w:hAnsi="Verdana"/>
                <w:sz w:val="18"/>
                <w:szCs w:val="18"/>
              </w:rPr>
              <w:t>(Advice Series, 2011)</w:t>
            </w:r>
          </w:p>
        </w:tc>
      </w:tr>
      <w:tr w:rsidR="004E5875" w:rsidRPr="000A04FD" w14:paraId="08522690" w14:textId="77777777" w:rsidTr="004E5875">
        <w:tblPrEx>
          <w:tblBorders>
            <w:top w:val="single" w:sz="8" w:space="0" w:color="660066"/>
            <w:bottom w:val="single" w:sz="8" w:space="0" w:color="660066"/>
            <w:insideH w:val="single" w:sz="8" w:space="0" w:color="660066"/>
          </w:tblBorders>
        </w:tblPrEx>
        <w:trPr>
          <w:cantSplit/>
          <w:trHeight w:val="1134"/>
        </w:trPr>
        <w:tc>
          <w:tcPr>
            <w:tcW w:w="709" w:type="dxa"/>
            <w:shd w:val="clear" w:color="auto" w:fill="A6A6A6"/>
            <w:textDirection w:val="btLr"/>
          </w:tcPr>
          <w:p w14:paraId="572120E0" w14:textId="77777777" w:rsidR="004E5875" w:rsidRPr="0020024C" w:rsidRDefault="004E5875" w:rsidP="004E5875">
            <w:pPr>
              <w:ind w:left="113" w:right="113"/>
              <w:jc w:val="center"/>
              <w:rPr>
                <w:rFonts w:ascii="Verdana" w:hAnsi="Verdana"/>
                <w:b/>
                <w:bCs/>
                <w:color w:val="FFFFFF"/>
                <w:sz w:val="18"/>
                <w:szCs w:val="18"/>
              </w:rPr>
            </w:pPr>
            <w:r>
              <w:rPr>
                <w:rFonts w:ascii="Verdana" w:hAnsi="Verdana"/>
                <w:b/>
                <w:bCs/>
                <w:color w:val="FFFFFF"/>
                <w:sz w:val="18"/>
                <w:szCs w:val="18"/>
              </w:rPr>
              <w:t xml:space="preserve">External </w:t>
            </w:r>
            <w:r w:rsidRPr="0020024C">
              <w:rPr>
                <w:rFonts w:ascii="Verdana" w:hAnsi="Verdana"/>
                <w:b/>
                <w:bCs/>
                <w:color w:val="FFFFFF"/>
                <w:sz w:val="18"/>
                <w:szCs w:val="18"/>
              </w:rPr>
              <w:t>Fixtures</w:t>
            </w:r>
          </w:p>
        </w:tc>
        <w:tc>
          <w:tcPr>
            <w:tcW w:w="8755" w:type="dxa"/>
          </w:tcPr>
          <w:p w14:paraId="2CF70C44" w14:textId="77777777" w:rsidR="004E5875" w:rsidRPr="0020024C" w:rsidRDefault="004E5875" w:rsidP="004E5875">
            <w:pPr>
              <w:jc w:val="both"/>
              <w:rPr>
                <w:rFonts w:ascii="Verdana" w:hAnsi="Verdana"/>
                <w:b/>
                <w:sz w:val="18"/>
                <w:szCs w:val="18"/>
              </w:rPr>
            </w:pPr>
          </w:p>
          <w:p w14:paraId="1C9E4CD8"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Repair and conservation of external fixtures</w:t>
            </w:r>
          </w:p>
          <w:p w14:paraId="7FF6C086" w14:textId="77777777" w:rsidR="004E5875" w:rsidRPr="0020024C" w:rsidRDefault="004E5875" w:rsidP="004E5875">
            <w:pPr>
              <w:jc w:val="both"/>
              <w:rPr>
                <w:rFonts w:ascii="Verdana" w:hAnsi="Verdana"/>
                <w:sz w:val="18"/>
                <w:szCs w:val="18"/>
              </w:rPr>
            </w:pPr>
            <w:r w:rsidRPr="0020024C">
              <w:rPr>
                <w:rFonts w:ascii="Verdana" w:hAnsi="Verdana"/>
                <w:sz w:val="18"/>
                <w:szCs w:val="18"/>
              </w:rPr>
              <w:t xml:space="preserve">Qualifying fixtures may include </w:t>
            </w:r>
            <w:r>
              <w:rPr>
                <w:rFonts w:ascii="Verdana" w:hAnsi="Verdana"/>
                <w:sz w:val="18"/>
                <w:szCs w:val="18"/>
              </w:rPr>
              <w:t xml:space="preserve">for example </w:t>
            </w:r>
            <w:r w:rsidRPr="0020024C">
              <w:rPr>
                <w:rFonts w:ascii="Verdana" w:hAnsi="Verdana"/>
                <w:sz w:val="18"/>
                <w:szCs w:val="18"/>
              </w:rPr>
              <w:t>urns, statues, balconies, canopies, flagpoles, weathervanes</w:t>
            </w:r>
            <w:r>
              <w:rPr>
                <w:rFonts w:ascii="Verdana" w:hAnsi="Verdana"/>
                <w:sz w:val="18"/>
                <w:szCs w:val="18"/>
              </w:rPr>
              <w:t xml:space="preserve"> and</w:t>
            </w:r>
            <w:r w:rsidRPr="0020024C">
              <w:rPr>
                <w:rFonts w:ascii="Verdana" w:hAnsi="Verdana"/>
                <w:sz w:val="18"/>
                <w:szCs w:val="18"/>
              </w:rPr>
              <w:t xml:space="preserve"> sundials that urgently need conservation</w:t>
            </w:r>
          </w:p>
          <w:p w14:paraId="3844CE84" w14:textId="77777777" w:rsidR="004E5875" w:rsidRPr="0020024C" w:rsidRDefault="004E5875" w:rsidP="004E5875">
            <w:pPr>
              <w:jc w:val="both"/>
              <w:rPr>
                <w:rFonts w:ascii="Verdana" w:hAnsi="Verdana"/>
                <w:sz w:val="18"/>
                <w:szCs w:val="18"/>
              </w:rPr>
            </w:pPr>
          </w:p>
          <w:p w14:paraId="42B35EEB" w14:textId="77777777" w:rsidR="004E5875" w:rsidRPr="0020024C" w:rsidRDefault="004E5875" w:rsidP="004E5875">
            <w:pPr>
              <w:jc w:val="both"/>
              <w:rPr>
                <w:rFonts w:ascii="Verdana" w:hAnsi="Verdana"/>
                <w:sz w:val="18"/>
                <w:szCs w:val="18"/>
              </w:rPr>
            </w:pPr>
            <w:r w:rsidRPr="0020024C">
              <w:rPr>
                <w:rFonts w:ascii="Verdana" w:hAnsi="Verdana"/>
                <w:sz w:val="18"/>
                <w:szCs w:val="18"/>
              </w:rPr>
              <w:t>It should be noted that urgent structural repairs should always be given priority over the conservation of fixtures. Fixtures attached to the exterior generally should be prioritised over those protected from the elements</w:t>
            </w:r>
          </w:p>
          <w:p w14:paraId="764D235A" w14:textId="77777777" w:rsidR="004E5875" w:rsidRPr="0020024C" w:rsidRDefault="004E5875" w:rsidP="004E5875">
            <w:pPr>
              <w:jc w:val="both"/>
              <w:rPr>
                <w:rFonts w:ascii="Verdana" w:hAnsi="Verdana"/>
                <w:sz w:val="18"/>
                <w:szCs w:val="18"/>
              </w:rPr>
            </w:pPr>
          </w:p>
        </w:tc>
      </w:tr>
      <w:tr w:rsidR="004E5875" w:rsidRPr="000A04FD" w14:paraId="44F55CFB" w14:textId="77777777" w:rsidTr="004E5875">
        <w:tblPrEx>
          <w:tblBorders>
            <w:top w:val="single" w:sz="8" w:space="0" w:color="660066"/>
            <w:bottom w:val="single" w:sz="8" w:space="0" w:color="660066"/>
            <w:insideH w:val="single" w:sz="8" w:space="0" w:color="660066"/>
          </w:tblBorders>
        </w:tblPrEx>
        <w:trPr>
          <w:cantSplit/>
          <w:trHeight w:val="1793"/>
        </w:trPr>
        <w:tc>
          <w:tcPr>
            <w:tcW w:w="709" w:type="dxa"/>
            <w:shd w:val="clear" w:color="auto" w:fill="A6A6A6"/>
            <w:textDirection w:val="btLr"/>
          </w:tcPr>
          <w:p w14:paraId="529E2752"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Interiors</w:t>
            </w:r>
          </w:p>
        </w:tc>
        <w:tc>
          <w:tcPr>
            <w:tcW w:w="8755" w:type="dxa"/>
          </w:tcPr>
          <w:p w14:paraId="185759CC" w14:textId="77777777" w:rsidR="004E5875" w:rsidRPr="0020024C" w:rsidRDefault="004E5875" w:rsidP="004E5875">
            <w:pPr>
              <w:rPr>
                <w:rFonts w:ascii="Verdana" w:hAnsi="Verdana"/>
                <w:b/>
                <w:sz w:val="18"/>
                <w:szCs w:val="18"/>
              </w:rPr>
            </w:pPr>
          </w:p>
          <w:p w14:paraId="6A1C94E3"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Repair and conservation of internal structure and features</w:t>
            </w:r>
          </w:p>
          <w:p w14:paraId="6588C7FE" w14:textId="77777777" w:rsidR="004E5875" w:rsidRPr="0020024C" w:rsidRDefault="004E5875" w:rsidP="004E5875">
            <w:pPr>
              <w:jc w:val="both"/>
              <w:rPr>
                <w:rFonts w:ascii="Verdana" w:hAnsi="Verdana"/>
                <w:sz w:val="18"/>
                <w:szCs w:val="18"/>
              </w:rPr>
            </w:pPr>
            <w:r w:rsidRPr="0020024C">
              <w:rPr>
                <w:rFonts w:ascii="Verdana" w:hAnsi="Verdana"/>
                <w:sz w:val="18"/>
                <w:szCs w:val="18"/>
              </w:rPr>
              <w:t>This includes repairs to internal structural elements such as floors, walls</w:t>
            </w:r>
            <w:r>
              <w:rPr>
                <w:rFonts w:ascii="Verdana" w:hAnsi="Verdana"/>
                <w:sz w:val="18"/>
                <w:szCs w:val="18"/>
              </w:rPr>
              <w:t>, staircases</w:t>
            </w:r>
            <w:r w:rsidRPr="0020024C">
              <w:rPr>
                <w:rFonts w:ascii="Verdana" w:hAnsi="Verdana"/>
                <w:sz w:val="18"/>
                <w:szCs w:val="18"/>
              </w:rPr>
              <w:t xml:space="preserve"> and partitions</w:t>
            </w:r>
            <w:r>
              <w:rPr>
                <w:rFonts w:ascii="Verdana" w:hAnsi="Verdana"/>
                <w:sz w:val="18"/>
                <w:szCs w:val="18"/>
              </w:rPr>
              <w:t xml:space="preserve"> (see also ‘Non-Qualifying works’ below)</w:t>
            </w:r>
          </w:p>
          <w:p w14:paraId="4B6D3AF5" w14:textId="77777777" w:rsidR="004E5875" w:rsidRPr="0020024C" w:rsidRDefault="004E5875" w:rsidP="004E5875">
            <w:pPr>
              <w:jc w:val="both"/>
              <w:rPr>
                <w:rFonts w:ascii="Verdana" w:hAnsi="Verdana"/>
                <w:sz w:val="18"/>
                <w:szCs w:val="18"/>
              </w:rPr>
            </w:pPr>
          </w:p>
          <w:p w14:paraId="387BA11F" w14:textId="77777777" w:rsidR="004E5875" w:rsidRPr="0020024C" w:rsidRDefault="004E5875" w:rsidP="004E5875">
            <w:pPr>
              <w:jc w:val="both"/>
              <w:rPr>
                <w:rFonts w:ascii="Verdana" w:hAnsi="Verdana"/>
                <w:sz w:val="18"/>
                <w:szCs w:val="18"/>
              </w:rPr>
            </w:pPr>
            <w:r w:rsidRPr="0020024C">
              <w:rPr>
                <w:rFonts w:ascii="Verdana" w:hAnsi="Verdana"/>
                <w:sz w:val="18"/>
                <w:szCs w:val="18"/>
              </w:rPr>
              <w:t>Works to conserve significant decorative historic features such as wall and ceiling plasterwork, interior joinery and fittings</w:t>
            </w:r>
            <w:r>
              <w:rPr>
                <w:rFonts w:ascii="Verdana" w:hAnsi="Verdana"/>
                <w:sz w:val="18"/>
                <w:szCs w:val="18"/>
              </w:rPr>
              <w:t xml:space="preserve"> and </w:t>
            </w:r>
            <w:r w:rsidRPr="0020024C">
              <w:rPr>
                <w:rFonts w:ascii="Verdana" w:hAnsi="Verdana"/>
                <w:sz w:val="18"/>
                <w:szCs w:val="18"/>
              </w:rPr>
              <w:t>decorative elements</w:t>
            </w:r>
            <w:r>
              <w:rPr>
                <w:rFonts w:ascii="Verdana" w:hAnsi="Verdana"/>
                <w:sz w:val="18"/>
                <w:szCs w:val="18"/>
              </w:rPr>
              <w:t xml:space="preserve"> as appropriate </w:t>
            </w:r>
          </w:p>
          <w:p w14:paraId="79E0ED1D" w14:textId="77777777" w:rsidR="004E5875" w:rsidRPr="0020024C" w:rsidRDefault="004E5875" w:rsidP="004E5875">
            <w:pPr>
              <w:jc w:val="both"/>
              <w:rPr>
                <w:rFonts w:ascii="Verdana" w:hAnsi="Verdana"/>
                <w:sz w:val="18"/>
                <w:szCs w:val="18"/>
              </w:rPr>
            </w:pPr>
          </w:p>
        </w:tc>
      </w:tr>
      <w:tr w:rsidR="004E5875" w:rsidRPr="000A04FD" w14:paraId="762E56A1" w14:textId="77777777" w:rsidTr="004E5875">
        <w:tblPrEx>
          <w:tblBorders>
            <w:top w:val="single" w:sz="8" w:space="0" w:color="660066"/>
            <w:bottom w:val="single" w:sz="8" w:space="0" w:color="660066"/>
            <w:insideH w:val="single" w:sz="8" w:space="0" w:color="660066"/>
          </w:tblBorders>
        </w:tblPrEx>
        <w:trPr>
          <w:cantSplit/>
          <w:trHeight w:val="1371"/>
        </w:trPr>
        <w:tc>
          <w:tcPr>
            <w:tcW w:w="709" w:type="dxa"/>
            <w:shd w:val="clear" w:color="auto" w:fill="A6A6A6"/>
            <w:textDirection w:val="btLr"/>
          </w:tcPr>
          <w:p w14:paraId="13FCF54F"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Machinery</w:t>
            </w:r>
          </w:p>
        </w:tc>
        <w:tc>
          <w:tcPr>
            <w:tcW w:w="8755" w:type="dxa"/>
          </w:tcPr>
          <w:p w14:paraId="6A5B8F4B" w14:textId="77777777" w:rsidR="004E5875" w:rsidRPr="0020024C" w:rsidRDefault="004E5875" w:rsidP="004E5875">
            <w:pPr>
              <w:jc w:val="both"/>
              <w:rPr>
                <w:rFonts w:ascii="Verdana" w:hAnsi="Verdana"/>
                <w:b/>
                <w:sz w:val="18"/>
                <w:szCs w:val="18"/>
              </w:rPr>
            </w:pPr>
          </w:p>
          <w:p w14:paraId="559527E8"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Repair of machinery which is an integral part of a structure</w:t>
            </w:r>
          </w:p>
          <w:p w14:paraId="4F0AB7F8" w14:textId="77777777" w:rsidR="004E5875" w:rsidRDefault="004E5875" w:rsidP="004E5875">
            <w:pPr>
              <w:jc w:val="both"/>
              <w:rPr>
                <w:rFonts w:ascii="Verdana" w:hAnsi="Verdana"/>
                <w:sz w:val="18"/>
                <w:szCs w:val="18"/>
              </w:rPr>
            </w:pPr>
            <w:r w:rsidRPr="0020024C">
              <w:rPr>
                <w:rFonts w:ascii="Verdana" w:hAnsi="Verdana"/>
                <w:sz w:val="18"/>
                <w:szCs w:val="18"/>
              </w:rPr>
              <w:t>Machinery which qualifies may include moving parts of buildings of industrial heritage interest</w:t>
            </w:r>
            <w:r>
              <w:rPr>
                <w:rFonts w:ascii="Verdana" w:hAnsi="Verdana"/>
                <w:sz w:val="18"/>
                <w:szCs w:val="18"/>
              </w:rPr>
              <w:t xml:space="preserve"> or</w:t>
            </w:r>
            <w:r w:rsidRPr="0020024C">
              <w:rPr>
                <w:rFonts w:ascii="Verdana" w:hAnsi="Verdana"/>
                <w:sz w:val="18"/>
                <w:szCs w:val="18"/>
              </w:rPr>
              <w:t xml:space="preserve"> scientific interest, or </w:t>
            </w:r>
            <w:r>
              <w:rPr>
                <w:rFonts w:ascii="Verdana" w:hAnsi="Verdana"/>
                <w:sz w:val="18"/>
                <w:szCs w:val="18"/>
              </w:rPr>
              <w:t xml:space="preserve">machinery such as </w:t>
            </w:r>
            <w:r w:rsidRPr="0020024C">
              <w:rPr>
                <w:rFonts w:ascii="Verdana" w:hAnsi="Verdana"/>
                <w:sz w:val="18"/>
                <w:szCs w:val="18"/>
              </w:rPr>
              <w:t>stage machinery for historic theatres</w:t>
            </w:r>
            <w:r>
              <w:rPr>
                <w:rFonts w:ascii="Verdana" w:hAnsi="Verdana"/>
                <w:sz w:val="18"/>
                <w:szCs w:val="18"/>
              </w:rPr>
              <w:t xml:space="preserve"> or service installations such as early or historic lifts, plumbing mechanisms and heating systems</w:t>
            </w:r>
          </w:p>
          <w:p w14:paraId="10BC1DE2" w14:textId="77777777" w:rsidR="006F2E08" w:rsidRDefault="006F2E08" w:rsidP="004E5875">
            <w:pPr>
              <w:jc w:val="both"/>
              <w:rPr>
                <w:rFonts w:ascii="Verdana" w:hAnsi="Verdana"/>
                <w:sz w:val="18"/>
                <w:szCs w:val="18"/>
              </w:rPr>
            </w:pPr>
          </w:p>
          <w:p w14:paraId="5628CC31" w14:textId="47353E29" w:rsidR="006F2E08" w:rsidRPr="0020024C" w:rsidRDefault="006F2E08" w:rsidP="004E5875">
            <w:pPr>
              <w:jc w:val="both"/>
              <w:rPr>
                <w:rFonts w:ascii="Verdana" w:hAnsi="Verdana"/>
                <w:sz w:val="18"/>
                <w:szCs w:val="18"/>
              </w:rPr>
            </w:pPr>
            <w:r>
              <w:rPr>
                <w:rFonts w:ascii="Verdana" w:hAnsi="Verdana"/>
                <w:sz w:val="18"/>
                <w:szCs w:val="18"/>
              </w:rPr>
              <w:t>Examples of machinery may include waterwheels, millstones, sieves, drying kilns, hoists etc.</w:t>
            </w:r>
          </w:p>
        </w:tc>
      </w:tr>
      <w:tr w:rsidR="004E5875" w:rsidRPr="000A04FD" w14:paraId="1A9D9E89" w14:textId="77777777" w:rsidTr="004E5875">
        <w:tblPrEx>
          <w:tblBorders>
            <w:top w:val="single" w:sz="8" w:space="0" w:color="660066"/>
            <w:bottom w:val="single" w:sz="8" w:space="0" w:color="660066"/>
            <w:insideH w:val="single" w:sz="8" w:space="0" w:color="660066"/>
          </w:tblBorders>
        </w:tblPrEx>
        <w:trPr>
          <w:cantSplit/>
          <w:trHeight w:val="1134"/>
        </w:trPr>
        <w:tc>
          <w:tcPr>
            <w:tcW w:w="709" w:type="dxa"/>
            <w:shd w:val="clear" w:color="auto" w:fill="A6A6A6"/>
            <w:textDirection w:val="btLr"/>
          </w:tcPr>
          <w:p w14:paraId="6ABE4EBB"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Historic </w:t>
            </w:r>
            <w:r>
              <w:rPr>
                <w:rFonts w:ascii="Verdana" w:hAnsi="Verdana"/>
                <w:b/>
                <w:bCs/>
                <w:color w:val="FFFFFF"/>
                <w:sz w:val="18"/>
                <w:szCs w:val="18"/>
              </w:rPr>
              <w:t>r</w:t>
            </w:r>
            <w:r w:rsidRPr="0020024C">
              <w:rPr>
                <w:rFonts w:ascii="Verdana" w:hAnsi="Verdana"/>
                <w:b/>
                <w:bCs/>
                <w:color w:val="FFFFFF"/>
                <w:sz w:val="18"/>
                <w:szCs w:val="18"/>
              </w:rPr>
              <w:t>uins</w:t>
            </w:r>
          </w:p>
        </w:tc>
        <w:tc>
          <w:tcPr>
            <w:tcW w:w="8755" w:type="dxa"/>
          </w:tcPr>
          <w:p w14:paraId="21DF39AC" w14:textId="77777777" w:rsidR="004E5875" w:rsidRPr="0020024C" w:rsidRDefault="004E5875" w:rsidP="004E5875">
            <w:pPr>
              <w:rPr>
                <w:rFonts w:ascii="Verdana" w:hAnsi="Verdana"/>
                <w:b/>
                <w:sz w:val="18"/>
                <w:szCs w:val="18"/>
              </w:rPr>
            </w:pPr>
          </w:p>
          <w:p w14:paraId="0BB437E1" w14:textId="77777777" w:rsidR="004E5875" w:rsidRPr="0020024C" w:rsidRDefault="004E5875" w:rsidP="004E5875">
            <w:pPr>
              <w:rPr>
                <w:rFonts w:ascii="Verdana" w:hAnsi="Verdana"/>
                <w:b/>
                <w:sz w:val="18"/>
                <w:szCs w:val="18"/>
              </w:rPr>
            </w:pPr>
          </w:p>
          <w:p w14:paraId="1BD075A7"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Works to stabilise or protect masonry or other elements at risk</w:t>
            </w:r>
          </w:p>
          <w:p w14:paraId="273E4303" w14:textId="77777777" w:rsidR="004E5875" w:rsidRPr="0020024C" w:rsidRDefault="004E5875" w:rsidP="004E5875">
            <w:pPr>
              <w:jc w:val="both"/>
              <w:rPr>
                <w:rFonts w:ascii="Verdana" w:hAnsi="Verdana"/>
                <w:sz w:val="18"/>
                <w:szCs w:val="18"/>
              </w:rPr>
            </w:pPr>
          </w:p>
        </w:tc>
      </w:tr>
    </w:tbl>
    <w:p w14:paraId="2BD7BC72" w14:textId="77777777" w:rsidR="004E5875" w:rsidRPr="00FC5936" w:rsidRDefault="004E5875" w:rsidP="004E5875">
      <w:pPr>
        <w:ind w:left="720"/>
        <w:jc w:val="both"/>
        <w:rPr>
          <w:rFonts w:ascii="Verdana" w:hAnsi="Verdana"/>
          <w:b/>
          <w:color w:val="00B050"/>
          <w:sz w:val="20"/>
          <w:szCs w:val="20"/>
        </w:rPr>
      </w:pPr>
      <w:r>
        <w:br w:type="page"/>
      </w:r>
      <w:r w:rsidRPr="00FC5936">
        <w:rPr>
          <w:rFonts w:ascii="Verdana" w:hAnsi="Verdana"/>
          <w:b/>
          <w:color w:val="00B050"/>
          <w:sz w:val="20"/>
          <w:szCs w:val="20"/>
        </w:rPr>
        <w:lastRenderedPageBreak/>
        <w:t xml:space="preserve">Qualifying works (continued): </w:t>
      </w:r>
    </w:p>
    <w:p w14:paraId="0E65309E" w14:textId="77777777" w:rsidR="004E5875" w:rsidRPr="00FC5936" w:rsidRDefault="004E5875" w:rsidP="004E5875">
      <w:pPr>
        <w:ind w:left="720"/>
        <w:jc w:val="both"/>
        <w:rPr>
          <w:rFonts w:ascii="Verdana" w:hAnsi="Verdana"/>
          <w:b/>
          <w:color w:val="00B050"/>
          <w:sz w:val="20"/>
          <w:szCs w:val="20"/>
        </w:rPr>
      </w:pPr>
    </w:p>
    <w:tbl>
      <w:tblPr>
        <w:tblW w:w="9464" w:type="dxa"/>
        <w:tblInd w:w="675" w:type="dxa"/>
        <w:tblBorders>
          <w:top w:val="single" w:sz="8" w:space="0" w:color="660066"/>
          <w:bottom w:val="single" w:sz="8" w:space="0" w:color="660066"/>
          <w:insideH w:val="single" w:sz="8" w:space="0" w:color="660066"/>
        </w:tblBorders>
        <w:tblLook w:val="0080" w:firstRow="0" w:lastRow="0" w:firstColumn="1" w:lastColumn="0" w:noHBand="0" w:noVBand="0"/>
      </w:tblPr>
      <w:tblGrid>
        <w:gridCol w:w="709"/>
        <w:gridCol w:w="8755"/>
      </w:tblGrid>
      <w:tr w:rsidR="004E5875" w:rsidRPr="000A04FD" w14:paraId="21CB5D0B" w14:textId="77777777" w:rsidTr="004E5875">
        <w:trPr>
          <w:cantSplit/>
          <w:trHeight w:val="1134"/>
        </w:trPr>
        <w:tc>
          <w:tcPr>
            <w:tcW w:w="709" w:type="dxa"/>
            <w:shd w:val="clear" w:color="auto" w:fill="A6A6A6"/>
            <w:textDirection w:val="btLr"/>
          </w:tcPr>
          <w:p w14:paraId="5B06D0A6" w14:textId="77777777" w:rsidR="004E5875" w:rsidRPr="0020024C" w:rsidRDefault="004E5875" w:rsidP="004E5875">
            <w:pPr>
              <w:jc w:val="center"/>
              <w:rPr>
                <w:rFonts w:ascii="Verdana" w:hAnsi="Verdana"/>
                <w:b/>
                <w:bCs/>
                <w:color w:val="FFFFFF"/>
                <w:sz w:val="18"/>
                <w:szCs w:val="18"/>
              </w:rPr>
            </w:pPr>
            <w:r w:rsidRPr="0020024C">
              <w:rPr>
                <w:rFonts w:ascii="Verdana" w:hAnsi="Verdana"/>
                <w:b/>
                <w:bCs/>
                <w:color w:val="FFFFFF"/>
                <w:sz w:val="18"/>
                <w:szCs w:val="18"/>
              </w:rPr>
              <w:t>Energy efficiency improvements</w:t>
            </w:r>
          </w:p>
          <w:p w14:paraId="2F7F5370" w14:textId="77777777" w:rsidR="004E5875" w:rsidRPr="0020024C" w:rsidRDefault="004E5875" w:rsidP="004E5875">
            <w:pPr>
              <w:ind w:left="113" w:right="113"/>
              <w:jc w:val="center"/>
              <w:rPr>
                <w:rFonts w:ascii="Verdana" w:hAnsi="Verdana"/>
                <w:b/>
                <w:bCs/>
                <w:color w:val="FFFFFF"/>
                <w:sz w:val="18"/>
                <w:szCs w:val="18"/>
              </w:rPr>
            </w:pPr>
          </w:p>
        </w:tc>
        <w:tc>
          <w:tcPr>
            <w:tcW w:w="8755" w:type="dxa"/>
          </w:tcPr>
          <w:p w14:paraId="42B0AF14" w14:textId="77777777" w:rsidR="004E5875" w:rsidRPr="0020024C" w:rsidRDefault="004E5875" w:rsidP="004E5875">
            <w:pPr>
              <w:jc w:val="both"/>
              <w:rPr>
                <w:rFonts w:ascii="Verdana" w:hAnsi="Verdana"/>
                <w:b/>
                <w:sz w:val="18"/>
                <w:szCs w:val="18"/>
              </w:rPr>
            </w:pPr>
          </w:p>
          <w:p w14:paraId="0F395F5F"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 xml:space="preserve">Works to increase the thermal performance and energy efficiency of the building in line with the relevant Advice Series guidance </w:t>
            </w:r>
          </w:p>
          <w:p w14:paraId="270C6F78" w14:textId="77777777" w:rsidR="004E5875" w:rsidRPr="0020024C" w:rsidRDefault="004E5875" w:rsidP="004E5875">
            <w:pPr>
              <w:jc w:val="both"/>
              <w:rPr>
                <w:rFonts w:ascii="Verdana" w:hAnsi="Verdana"/>
                <w:sz w:val="18"/>
                <w:szCs w:val="18"/>
              </w:rPr>
            </w:pPr>
            <w:r w:rsidRPr="0020024C">
              <w:rPr>
                <w:rFonts w:ascii="Verdana" w:hAnsi="Verdana"/>
                <w:sz w:val="18"/>
                <w:szCs w:val="18"/>
              </w:rPr>
              <w:t>In order to qualify the works must be appropriately detailed</w:t>
            </w:r>
            <w:r>
              <w:rPr>
                <w:rFonts w:ascii="Verdana" w:hAnsi="Verdana"/>
                <w:sz w:val="18"/>
                <w:szCs w:val="18"/>
              </w:rPr>
              <w:t>,</w:t>
            </w:r>
            <w:r w:rsidRPr="0020024C">
              <w:rPr>
                <w:rFonts w:ascii="Verdana" w:hAnsi="Verdana"/>
                <w:sz w:val="18"/>
                <w:szCs w:val="18"/>
              </w:rPr>
              <w:t xml:space="preserve"> </w:t>
            </w:r>
            <w:r w:rsidRPr="00B54E4D">
              <w:rPr>
                <w:rFonts w:ascii="Verdana" w:hAnsi="Verdana"/>
                <w:sz w:val="18"/>
                <w:szCs w:val="18"/>
              </w:rPr>
              <w:t>using materials appropriate for use in an historic building</w:t>
            </w:r>
            <w:r w:rsidRPr="001C160C">
              <w:rPr>
                <w:rFonts w:ascii="Verdana" w:hAnsi="Verdana"/>
                <w:sz w:val="18"/>
                <w:szCs w:val="18"/>
              </w:rPr>
              <w:t xml:space="preserve">, </w:t>
            </w:r>
            <w:r w:rsidRPr="0020024C">
              <w:rPr>
                <w:rFonts w:ascii="Verdana" w:hAnsi="Verdana"/>
                <w:sz w:val="18"/>
                <w:szCs w:val="18"/>
              </w:rPr>
              <w:t>and specified by a qualified conservation professional. The building must be in good repair and well-maintained. Qualifying energy efficiency works may include:</w:t>
            </w:r>
          </w:p>
          <w:p w14:paraId="231D0BAA" w14:textId="77777777" w:rsidR="004E5875" w:rsidRPr="0020024C" w:rsidRDefault="004E5875" w:rsidP="004E5875">
            <w:pPr>
              <w:pStyle w:val="ListParagraph"/>
              <w:numPr>
                <w:ilvl w:val="0"/>
                <w:numId w:val="17"/>
              </w:numPr>
              <w:ind w:left="601" w:hanging="567"/>
              <w:rPr>
                <w:rFonts w:ascii="Verdana" w:hAnsi="Verdana"/>
                <w:sz w:val="18"/>
                <w:szCs w:val="18"/>
              </w:rPr>
            </w:pPr>
            <w:r w:rsidRPr="0020024C">
              <w:rPr>
                <w:rFonts w:ascii="Verdana" w:hAnsi="Verdana"/>
                <w:sz w:val="18"/>
                <w:szCs w:val="18"/>
              </w:rPr>
              <w:t>Draught-proofing of windows, doors and other openings</w:t>
            </w:r>
          </w:p>
          <w:p w14:paraId="2C552DA9" w14:textId="77777777" w:rsidR="004E5875" w:rsidRPr="0020024C" w:rsidRDefault="004E5875" w:rsidP="004E5875">
            <w:pPr>
              <w:pStyle w:val="ListParagraph"/>
              <w:numPr>
                <w:ilvl w:val="0"/>
                <w:numId w:val="17"/>
              </w:numPr>
              <w:ind w:left="601" w:hanging="567"/>
              <w:jc w:val="both"/>
              <w:rPr>
                <w:rFonts w:ascii="Verdana" w:hAnsi="Verdana"/>
                <w:sz w:val="18"/>
                <w:szCs w:val="18"/>
              </w:rPr>
            </w:pPr>
            <w:r w:rsidRPr="0020024C">
              <w:rPr>
                <w:rFonts w:ascii="Verdana" w:hAnsi="Verdana"/>
                <w:sz w:val="18"/>
                <w:szCs w:val="18"/>
              </w:rPr>
              <w:t>Attic/loft insulation to pitched roofs</w:t>
            </w:r>
          </w:p>
          <w:p w14:paraId="5AC56903" w14:textId="77777777" w:rsidR="004E5875" w:rsidRPr="0020024C" w:rsidRDefault="004E5875" w:rsidP="004E5875">
            <w:pPr>
              <w:pStyle w:val="ListParagraph"/>
              <w:numPr>
                <w:ilvl w:val="0"/>
                <w:numId w:val="17"/>
              </w:numPr>
              <w:ind w:left="601" w:hanging="567"/>
              <w:jc w:val="both"/>
              <w:rPr>
                <w:rFonts w:ascii="Verdana" w:hAnsi="Verdana"/>
                <w:sz w:val="18"/>
                <w:szCs w:val="18"/>
              </w:rPr>
            </w:pPr>
            <w:r w:rsidRPr="0020024C">
              <w:rPr>
                <w:rFonts w:ascii="Verdana" w:hAnsi="Verdana"/>
                <w:sz w:val="18"/>
                <w:szCs w:val="18"/>
              </w:rPr>
              <w:t>Replacement of outdated services with high-efficiency units and updated controls</w:t>
            </w:r>
          </w:p>
          <w:p w14:paraId="625A6FE7" w14:textId="77777777" w:rsidR="004E5875" w:rsidRPr="0020024C" w:rsidRDefault="004E5875" w:rsidP="004E5875">
            <w:pPr>
              <w:pStyle w:val="ListParagraph"/>
              <w:numPr>
                <w:ilvl w:val="0"/>
                <w:numId w:val="17"/>
              </w:numPr>
              <w:ind w:left="601" w:hanging="567"/>
              <w:jc w:val="both"/>
              <w:rPr>
                <w:rFonts w:ascii="Verdana" w:hAnsi="Verdana"/>
                <w:sz w:val="18"/>
                <w:szCs w:val="18"/>
              </w:rPr>
            </w:pPr>
            <w:r w:rsidRPr="0020024C">
              <w:rPr>
                <w:rFonts w:ascii="Verdana" w:hAnsi="Verdana"/>
                <w:sz w:val="18"/>
                <w:szCs w:val="18"/>
              </w:rPr>
              <w:t>Repair and upgrading of historic</w:t>
            </w:r>
            <w:r>
              <w:rPr>
                <w:rFonts w:ascii="Verdana" w:hAnsi="Verdana"/>
                <w:sz w:val="18"/>
                <w:szCs w:val="18"/>
              </w:rPr>
              <w:t xml:space="preserve"> window</w:t>
            </w:r>
            <w:r w:rsidRPr="0020024C">
              <w:rPr>
                <w:rFonts w:ascii="Verdana" w:hAnsi="Verdana"/>
                <w:sz w:val="18"/>
                <w:szCs w:val="18"/>
              </w:rPr>
              <w:t xml:space="preserve"> shutters</w:t>
            </w:r>
          </w:p>
          <w:p w14:paraId="4283ECA0" w14:textId="77777777" w:rsidR="004E5875" w:rsidRPr="0020024C" w:rsidRDefault="004E5875" w:rsidP="004E5875">
            <w:pPr>
              <w:pStyle w:val="ListParagraph"/>
              <w:numPr>
                <w:ilvl w:val="0"/>
                <w:numId w:val="17"/>
              </w:numPr>
              <w:ind w:left="601" w:hanging="567"/>
              <w:jc w:val="both"/>
              <w:rPr>
                <w:rFonts w:ascii="Verdana" w:hAnsi="Verdana"/>
                <w:sz w:val="18"/>
                <w:szCs w:val="18"/>
              </w:rPr>
            </w:pPr>
            <w:r w:rsidRPr="0020024C">
              <w:rPr>
                <w:rFonts w:ascii="Verdana" w:hAnsi="Verdana"/>
                <w:sz w:val="18"/>
                <w:szCs w:val="18"/>
              </w:rPr>
              <w:t>Installation of appropriately detailed secondary glazing</w:t>
            </w:r>
          </w:p>
          <w:p w14:paraId="5A198BB1" w14:textId="77777777" w:rsidR="004E5875" w:rsidRDefault="004E5875" w:rsidP="004E5875">
            <w:pPr>
              <w:pStyle w:val="ListParagraph"/>
              <w:numPr>
                <w:ilvl w:val="0"/>
                <w:numId w:val="17"/>
              </w:numPr>
              <w:ind w:left="601" w:hanging="567"/>
              <w:jc w:val="both"/>
              <w:rPr>
                <w:rFonts w:ascii="Verdana" w:hAnsi="Verdana"/>
                <w:sz w:val="18"/>
                <w:szCs w:val="18"/>
              </w:rPr>
            </w:pPr>
            <w:r w:rsidRPr="0020024C">
              <w:rPr>
                <w:rFonts w:ascii="Verdana" w:hAnsi="Verdana"/>
                <w:sz w:val="18"/>
                <w:szCs w:val="18"/>
              </w:rPr>
              <w:t>Insula</w:t>
            </w:r>
            <w:r>
              <w:rPr>
                <w:rFonts w:ascii="Verdana" w:hAnsi="Verdana"/>
                <w:sz w:val="18"/>
                <w:szCs w:val="18"/>
              </w:rPr>
              <w:t>tion of suspended timber floors</w:t>
            </w:r>
          </w:p>
          <w:p w14:paraId="2110EFC7" w14:textId="77777777" w:rsidR="004E5875" w:rsidRPr="0020024C" w:rsidRDefault="004E5875" w:rsidP="004E5875">
            <w:pPr>
              <w:pStyle w:val="ListParagraph"/>
              <w:ind w:left="601"/>
              <w:jc w:val="both"/>
              <w:rPr>
                <w:rFonts w:ascii="Verdana" w:hAnsi="Verdana"/>
                <w:sz w:val="18"/>
                <w:szCs w:val="18"/>
              </w:rPr>
            </w:pPr>
          </w:p>
        </w:tc>
      </w:tr>
      <w:tr w:rsidR="004E5875" w:rsidRPr="000A04FD" w14:paraId="0AA1AB90" w14:textId="77777777" w:rsidTr="004E5875">
        <w:trPr>
          <w:cantSplit/>
          <w:trHeight w:val="1134"/>
        </w:trPr>
        <w:tc>
          <w:tcPr>
            <w:tcW w:w="709" w:type="dxa"/>
            <w:shd w:val="clear" w:color="auto" w:fill="A6A6A6"/>
            <w:textDirection w:val="btLr"/>
          </w:tcPr>
          <w:p w14:paraId="11BD27DF"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ACAs</w:t>
            </w:r>
          </w:p>
        </w:tc>
        <w:tc>
          <w:tcPr>
            <w:tcW w:w="8755" w:type="dxa"/>
          </w:tcPr>
          <w:p w14:paraId="20AF4452" w14:textId="77777777" w:rsidR="004E5875" w:rsidRPr="0020024C" w:rsidRDefault="004E5875" w:rsidP="004E5875">
            <w:pPr>
              <w:rPr>
                <w:rFonts w:ascii="Verdana" w:hAnsi="Verdana"/>
                <w:b/>
                <w:sz w:val="18"/>
                <w:szCs w:val="18"/>
              </w:rPr>
            </w:pPr>
          </w:p>
          <w:p w14:paraId="7EDCBB01"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Works to structures which contribute to the character of an ACA</w:t>
            </w:r>
          </w:p>
          <w:p w14:paraId="74FEFE8F" w14:textId="77777777" w:rsidR="004E5875" w:rsidRPr="0020024C" w:rsidRDefault="004E5875" w:rsidP="004E5875">
            <w:pPr>
              <w:jc w:val="both"/>
              <w:rPr>
                <w:rFonts w:ascii="Verdana" w:hAnsi="Verdana"/>
                <w:sz w:val="18"/>
                <w:szCs w:val="18"/>
              </w:rPr>
            </w:pPr>
            <w:r w:rsidRPr="0020024C">
              <w:rPr>
                <w:rFonts w:ascii="Verdana" w:hAnsi="Verdana"/>
                <w:sz w:val="18"/>
                <w:szCs w:val="18"/>
              </w:rPr>
              <w:t xml:space="preserve">Repair works to the exterior of a structure </w:t>
            </w:r>
            <w:r>
              <w:rPr>
                <w:rFonts w:ascii="Verdana" w:hAnsi="Verdana"/>
                <w:sz w:val="18"/>
                <w:szCs w:val="18"/>
              </w:rPr>
              <w:t>which contributes to the character of an ACA or repairs to its main structural elements</w:t>
            </w:r>
          </w:p>
          <w:p w14:paraId="7578B50C" w14:textId="77777777" w:rsidR="004E5875" w:rsidRPr="0020024C" w:rsidRDefault="004E5875" w:rsidP="004E5875">
            <w:pPr>
              <w:jc w:val="both"/>
              <w:rPr>
                <w:rFonts w:ascii="Verdana" w:hAnsi="Verdana"/>
                <w:sz w:val="18"/>
                <w:szCs w:val="18"/>
              </w:rPr>
            </w:pPr>
          </w:p>
          <w:p w14:paraId="32C68C5D" w14:textId="7F277940" w:rsidR="004E5875" w:rsidRDefault="004E5875" w:rsidP="004E5875">
            <w:pPr>
              <w:jc w:val="both"/>
              <w:rPr>
                <w:rFonts w:ascii="Verdana" w:hAnsi="Verdana"/>
                <w:sz w:val="18"/>
                <w:szCs w:val="18"/>
              </w:rPr>
            </w:pPr>
            <w:r w:rsidRPr="0020024C">
              <w:rPr>
                <w:rFonts w:ascii="Verdana" w:hAnsi="Verdana"/>
                <w:sz w:val="18"/>
                <w:szCs w:val="18"/>
              </w:rPr>
              <w:t>This includes the reinstatement of architectural features where appropriately detailed and specified such as sash</w:t>
            </w:r>
            <w:r>
              <w:rPr>
                <w:rFonts w:ascii="Verdana" w:hAnsi="Verdana"/>
                <w:sz w:val="18"/>
                <w:szCs w:val="18"/>
              </w:rPr>
              <w:t xml:space="preserve"> </w:t>
            </w:r>
            <w:r w:rsidRPr="0020024C">
              <w:rPr>
                <w:rFonts w:ascii="Verdana" w:hAnsi="Verdana"/>
                <w:sz w:val="18"/>
                <w:szCs w:val="18"/>
              </w:rPr>
              <w:t>windows, shopfronts, rai</w:t>
            </w:r>
            <w:r w:rsidR="00312A94">
              <w:rPr>
                <w:rFonts w:ascii="Verdana" w:hAnsi="Verdana"/>
                <w:sz w:val="18"/>
                <w:szCs w:val="18"/>
              </w:rPr>
              <w:t xml:space="preserve">lings </w:t>
            </w:r>
            <w:r w:rsidRPr="0020024C">
              <w:rPr>
                <w:rFonts w:ascii="Verdana" w:hAnsi="Verdana"/>
                <w:sz w:val="18"/>
                <w:szCs w:val="18"/>
              </w:rPr>
              <w:t xml:space="preserve">or similar </w:t>
            </w:r>
            <w:r w:rsidRPr="0020024C">
              <w:rPr>
                <w:rFonts w:ascii="Verdana" w:hAnsi="Verdana"/>
                <w:b/>
                <w:sz w:val="18"/>
                <w:szCs w:val="18"/>
              </w:rPr>
              <w:t>only where the reinstatement is essential to the design and character of the historic building, townscape or street</w:t>
            </w:r>
            <w:r w:rsidRPr="0020024C">
              <w:rPr>
                <w:rFonts w:ascii="Verdana" w:hAnsi="Verdana"/>
                <w:sz w:val="18"/>
                <w:szCs w:val="18"/>
              </w:rPr>
              <w:t>. It should not include works of conjectural reconstruction</w:t>
            </w:r>
            <w:r>
              <w:rPr>
                <w:rFonts w:ascii="Verdana" w:hAnsi="Verdana"/>
                <w:sz w:val="18"/>
                <w:szCs w:val="18"/>
              </w:rPr>
              <w:t xml:space="preserve"> and details of features should be based on sound physical or documentary evidence</w:t>
            </w:r>
          </w:p>
          <w:p w14:paraId="0603A122" w14:textId="77777777" w:rsidR="004E5875" w:rsidRPr="0020024C" w:rsidRDefault="004E5875" w:rsidP="004E5875">
            <w:pPr>
              <w:jc w:val="both"/>
              <w:rPr>
                <w:rFonts w:ascii="Verdana" w:hAnsi="Verdana"/>
                <w:sz w:val="18"/>
                <w:szCs w:val="18"/>
              </w:rPr>
            </w:pPr>
          </w:p>
          <w:p w14:paraId="5449448E" w14:textId="77777777" w:rsidR="004E5875" w:rsidRPr="0020024C" w:rsidRDefault="004E5875" w:rsidP="004E5875">
            <w:pPr>
              <w:jc w:val="both"/>
              <w:rPr>
                <w:rFonts w:ascii="Verdana" w:hAnsi="Verdana"/>
                <w:sz w:val="18"/>
                <w:szCs w:val="18"/>
              </w:rPr>
            </w:pPr>
            <w:r>
              <w:rPr>
                <w:rFonts w:ascii="Verdana" w:hAnsi="Verdana"/>
                <w:sz w:val="18"/>
                <w:szCs w:val="18"/>
              </w:rPr>
              <w:t xml:space="preserve">Works such as </w:t>
            </w:r>
            <w:r w:rsidRPr="0020024C">
              <w:rPr>
                <w:rFonts w:ascii="Verdana" w:hAnsi="Verdana"/>
                <w:sz w:val="18"/>
                <w:szCs w:val="18"/>
              </w:rPr>
              <w:t>repair and/or redecoration schemes for multiple buildings may be considered where this is an obje</w:t>
            </w:r>
            <w:r>
              <w:rPr>
                <w:rFonts w:ascii="Verdana" w:hAnsi="Verdana"/>
                <w:sz w:val="18"/>
                <w:szCs w:val="18"/>
              </w:rPr>
              <w:t xml:space="preserve">ctive of the planning authority  </w:t>
            </w:r>
          </w:p>
          <w:p w14:paraId="19D7E610" w14:textId="77777777" w:rsidR="004E5875" w:rsidRPr="0020024C" w:rsidRDefault="004E5875" w:rsidP="004E5875">
            <w:pPr>
              <w:jc w:val="both"/>
              <w:rPr>
                <w:rFonts w:ascii="Verdana" w:hAnsi="Verdana"/>
                <w:sz w:val="18"/>
                <w:szCs w:val="18"/>
              </w:rPr>
            </w:pPr>
          </w:p>
        </w:tc>
      </w:tr>
      <w:tr w:rsidR="004E5875" w:rsidRPr="000A04FD" w14:paraId="657BE61C" w14:textId="77777777" w:rsidTr="004E5875">
        <w:trPr>
          <w:cantSplit/>
          <w:trHeight w:val="1134"/>
        </w:trPr>
        <w:tc>
          <w:tcPr>
            <w:tcW w:w="709" w:type="dxa"/>
            <w:shd w:val="clear" w:color="auto" w:fill="A6A6A6"/>
            <w:textDirection w:val="btLr"/>
          </w:tcPr>
          <w:p w14:paraId="773F6C2E"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Services</w:t>
            </w:r>
          </w:p>
        </w:tc>
        <w:tc>
          <w:tcPr>
            <w:tcW w:w="8755" w:type="dxa"/>
          </w:tcPr>
          <w:p w14:paraId="57261BBE" w14:textId="77777777" w:rsidR="004E5875" w:rsidRPr="0020024C" w:rsidRDefault="004E5875" w:rsidP="004E5875">
            <w:pPr>
              <w:rPr>
                <w:rFonts w:ascii="Verdana" w:hAnsi="Verdana"/>
                <w:sz w:val="19"/>
                <w:szCs w:val="19"/>
              </w:rPr>
            </w:pPr>
          </w:p>
          <w:p w14:paraId="6C032BC0" w14:textId="77777777" w:rsidR="004E5875" w:rsidRPr="00AC74F5" w:rsidRDefault="004E5875" w:rsidP="004E5875">
            <w:pPr>
              <w:rPr>
                <w:rFonts w:ascii="Verdana" w:hAnsi="Verdana"/>
                <w:sz w:val="18"/>
                <w:szCs w:val="18"/>
              </w:rPr>
            </w:pPr>
            <w:r w:rsidRPr="00FC5936">
              <w:rPr>
                <w:rFonts w:ascii="Verdana" w:hAnsi="Verdana"/>
                <w:b/>
                <w:color w:val="00B050"/>
                <w:sz w:val="18"/>
                <w:szCs w:val="18"/>
              </w:rPr>
              <w:t>Works to functional services</w:t>
            </w:r>
            <w:r w:rsidRPr="00AC74F5">
              <w:rPr>
                <w:rFonts w:ascii="Verdana" w:hAnsi="Verdana"/>
                <w:sz w:val="18"/>
                <w:szCs w:val="18"/>
              </w:rPr>
              <w:t xml:space="preserve"> for example electricity, gas, heating and drainage only where they are necessarily disturbed in the course of other funded repairs</w:t>
            </w:r>
          </w:p>
          <w:p w14:paraId="50B25BE3" w14:textId="77777777" w:rsidR="004E5875" w:rsidRPr="0020024C" w:rsidRDefault="004E5875" w:rsidP="004E5875">
            <w:pPr>
              <w:jc w:val="both"/>
              <w:rPr>
                <w:rFonts w:ascii="Verdana" w:hAnsi="Verdana"/>
                <w:b/>
                <w:color w:val="4F81BD"/>
                <w:sz w:val="18"/>
                <w:szCs w:val="18"/>
              </w:rPr>
            </w:pPr>
          </w:p>
        </w:tc>
      </w:tr>
      <w:tr w:rsidR="004E5875" w:rsidRPr="000A04FD" w14:paraId="0F7A8630" w14:textId="77777777" w:rsidTr="004E5875">
        <w:trPr>
          <w:cantSplit/>
          <w:trHeight w:val="1134"/>
        </w:trPr>
        <w:tc>
          <w:tcPr>
            <w:tcW w:w="709" w:type="dxa"/>
            <w:shd w:val="clear" w:color="auto" w:fill="A6A6A6"/>
            <w:textDirection w:val="btLr"/>
          </w:tcPr>
          <w:p w14:paraId="5D37A76C"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9"/>
                <w:szCs w:val="19"/>
              </w:rPr>
              <w:t>Temporary works</w:t>
            </w:r>
          </w:p>
        </w:tc>
        <w:tc>
          <w:tcPr>
            <w:tcW w:w="8755" w:type="dxa"/>
          </w:tcPr>
          <w:p w14:paraId="3B1EBF9D" w14:textId="77777777" w:rsidR="004E5875" w:rsidRPr="00AC74F5" w:rsidRDefault="004E5875" w:rsidP="004E5875">
            <w:pPr>
              <w:jc w:val="both"/>
              <w:rPr>
                <w:rFonts w:ascii="Verdana" w:hAnsi="Verdana"/>
                <w:sz w:val="18"/>
                <w:szCs w:val="18"/>
              </w:rPr>
            </w:pPr>
            <w:r w:rsidRPr="00FC5936">
              <w:rPr>
                <w:rFonts w:ascii="Verdana" w:hAnsi="Verdana"/>
                <w:b/>
                <w:color w:val="00B050"/>
                <w:sz w:val="18"/>
                <w:szCs w:val="18"/>
              </w:rPr>
              <w:t>Works to reduce the risk to a structure</w:t>
            </w:r>
            <w:r w:rsidRPr="00AC74F5">
              <w:rPr>
                <w:rFonts w:ascii="Verdana" w:hAnsi="Verdana"/>
                <w:sz w:val="18"/>
                <w:szCs w:val="18"/>
              </w:rPr>
              <w:t xml:space="preserve"> from collapse or partial collapse, weather damage, fire, vandalism and unauthorised access. Such works should ensure the maintenance of adequate ventilation of the structure and the protection of significant features of th</w:t>
            </w:r>
            <w:r>
              <w:rPr>
                <w:rFonts w:ascii="Verdana" w:hAnsi="Verdana"/>
                <w:sz w:val="18"/>
                <w:szCs w:val="18"/>
              </w:rPr>
              <w:t>e building from endangerment</w:t>
            </w:r>
          </w:p>
          <w:p w14:paraId="25A9BAA9" w14:textId="77777777" w:rsidR="004E5875" w:rsidRPr="00AC74F5" w:rsidRDefault="004E5875" w:rsidP="004E5875">
            <w:pPr>
              <w:ind w:left="709"/>
              <w:jc w:val="both"/>
              <w:rPr>
                <w:rFonts w:ascii="Verdana" w:hAnsi="Verdana"/>
                <w:sz w:val="18"/>
                <w:szCs w:val="18"/>
              </w:rPr>
            </w:pPr>
          </w:p>
          <w:p w14:paraId="7B6AA9F3" w14:textId="77777777" w:rsidR="004E5875" w:rsidRPr="00AC74F5" w:rsidRDefault="004E5875" w:rsidP="004E5875">
            <w:pPr>
              <w:jc w:val="both"/>
              <w:rPr>
                <w:rFonts w:ascii="Verdana" w:hAnsi="Verdana"/>
                <w:sz w:val="18"/>
                <w:szCs w:val="18"/>
              </w:rPr>
            </w:pPr>
            <w:r w:rsidRPr="00AC74F5">
              <w:rPr>
                <w:rFonts w:ascii="Verdana" w:hAnsi="Verdana"/>
                <w:sz w:val="18"/>
                <w:szCs w:val="18"/>
              </w:rPr>
              <w:t>In exceptional circumstances, where it is considered necessary to remove fixtures or features of interest for safe-keeping, this shall be conditional on the inclusion of acceptable proposals for their secure storage for later reinstate</w:t>
            </w:r>
            <w:r>
              <w:rPr>
                <w:rFonts w:ascii="Verdana" w:hAnsi="Verdana"/>
                <w:sz w:val="18"/>
                <w:szCs w:val="18"/>
              </w:rPr>
              <w:t>ment within a stated timeframe</w:t>
            </w:r>
          </w:p>
          <w:p w14:paraId="4606D732" w14:textId="77777777" w:rsidR="004E5875" w:rsidRPr="00AC74F5" w:rsidRDefault="004E5875" w:rsidP="004E5875">
            <w:pPr>
              <w:jc w:val="both"/>
              <w:rPr>
                <w:rFonts w:ascii="Verdana" w:hAnsi="Verdana"/>
                <w:sz w:val="18"/>
                <w:szCs w:val="18"/>
              </w:rPr>
            </w:pPr>
          </w:p>
        </w:tc>
      </w:tr>
      <w:tr w:rsidR="004E5875" w:rsidRPr="000A04FD" w14:paraId="4C811AC1" w14:textId="77777777" w:rsidTr="004E5875">
        <w:trPr>
          <w:cantSplit/>
          <w:trHeight w:val="1134"/>
        </w:trPr>
        <w:tc>
          <w:tcPr>
            <w:tcW w:w="709" w:type="dxa"/>
            <w:shd w:val="clear" w:color="auto" w:fill="A6A6A6"/>
            <w:textDirection w:val="btLr"/>
          </w:tcPr>
          <w:p w14:paraId="6A7A9DED" w14:textId="77777777" w:rsidR="004E5875" w:rsidRPr="0020024C" w:rsidRDefault="004E5875" w:rsidP="004E5875">
            <w:pPr>
              <w:jc w:val="center"/>
              <w:rPr>
                <w:rFonts w:ascii="Verdana" w:hAnsi="Verdana"/>
                <w:b/>
                <w:bCs/>
                <w:color w:val="FFFFFF"/>
                <w:sz w:val="19"/>
                <w:szCs w:val="19"/>
              </w:rPr>
            </w:pPr>
            <w:r w:rsidRPr="0020024C">
              <w:rPr>
                <w:rFonts w:ascii="Verdana" w:hAnsi="Verdana"/>
                <w:b/>
                <w:bCs/>
                <w:color w:val="FFFFFF"/>
                <w:sz w:val="19"/>
                <w:szCs w:val="19"/>
              </w:rPr>
              <w:t xml:space="preserve">Other </w:t>
            </w:r>
            <w:r>
              <w:rPr>
                <w:rFonts w:ascii="Verdana" w:hAnsi="Verdana"/>
                <w:b/>
                <w:bCs/>
                <w:color w:val="FFFFFF"/>
                <w:sz w:val="19"/>
                <w:szCs w:val="19"/>
              </w:rPr>
              <w:t>w</w:t>
            </w:r>
            <w:r w:rsidRPr="0020024C">
              <w:rPr>
                <w:rFonts w:ascii="Verdana" w:hAnsi="Verdana"/>
                <w:b/>
                <w:bCs/>
                <w:color w:val="FFFFFF"/>
                <w:sz w:val="19"/>
                <w:szCs w:val="19"/>
              </w:rPr>
              <w:t>orks</w:t>
            </w:r>
          </w:p>
          <w:p w14:paraId="7D0979AA" w14:textId="77777777" w:rsidR="004E5875" w:rsidRPr="0020024C" w:rsidRDefault="004E5875" w:rsidP="004E5875">
            <w:pPr>
              <w:ind w:left="113" w:right="113"/>
              <w:jc w:val="center"/>
              <w:rPr>
                <w:rFonts w:ascii="Verdana" w:hAnsi="Verdana"/>
                <w:b/>
                <w:bCs/>
                <w:color w:val="FFFFFF"/>
                <w:sz w:val="18"/>
                <w:szCs w:val="18"/>
              </w:rPr>
            </w:pPr>
          </w:p>
        </w:tc>
        <w:tc>
          <w:tcPr>
            <w:tcW w:w="8755" w:type="dxa"/>
          </w:tcPr>
          <w:p w14:paraId="6F8D7686" w14:textId="77777777" w:rsidR="004E5875" w:rsidRPr="00AC74F5" w:rsidRDefault="004E5875" w:rsidP="004E5875">
            <w:pPr>
              <w:rPr>
                <w:rFonts w:ascii="Verdana" w:hAnsi="Verdana"/>
                <w:sz w:val="18"/>
                <w:szCs w:val="18"/>
              </w:rPr>
            </w:pPr>
          </w:p>
          <w:p w14:paraId="2108F7FB" w14:textId="77777777" w:rsidR="004E5875" w:rsidRPr="00AC74F5" w:rsidRDefault="004E5875" w:rsidP="004E5875">
            <w:pPr>
              <w:rPr>
                <w:rFonts w:ascii="Verdana" w:hAnsi="Verdana"/>
                <w:sz w:val="18"/>
                <w:szCs w:val="18"/>
              </w:rPr>
            </w:pPr>
            <w:r w:rsidRPr="00AC74F5">
              <w:rPr>
                <w:rFonts w:ascii="Verdana" w:hAnsi="Verdana"/>
                <w:sz w:val="18"/>
                <w:szCs w:val="18"/>
              </w:rPr>
              <w:t xml:space="preserve">A case may be made by the applicant and/or the </w:t>
            </w:r>
            <w:r>
              <w:rPr>
                <w:rFonts w:ascii="Verdana" w:hAnsi="Verdana"/>
                <w:sz w:val="18"/>
                <w:szCs w:val="18"/>
              </w:rPr>
              <w:t>LA</w:t>
            </w:r>
            <w:r w:rsidRPr="00AC74F5">
              <w:rPr>
                <w:rFonts w:ascii="Verdana" w:hAnsi="Verdana"/>
                <w:sz w:val="18"/>
                <w:szCs w:val="18"/>
              </w:rPr>
              <w:t xml:space="preserve"> for other works not listed above which they deem </w:t>
            </w:r>
            <w:r>
              <w:rPr>
                <w:rFonts w:ascii="Verdana" w:hAnsi="Verdana"/>
                <w:sz w:val="18"/>
                <w:szCs w:val="18"/>
              </w:rPr>
              <w:t>to be of exceptional importance</w:t>
            </w:r>
            <w:r w:rsidRPr="00AC74F5">
              <w:rPr>
                <w:rFonts w:ascii="Verdana" w:hAnsi="Verdana"/>
                <w:sz w:val="18"/>
                <w:szCs w:val="18"/>
              </w:rPr>
              <w:t xml:space="preserve"> </w:t>
            </w:r>
          </w:p>
          <w:p w14:paraId="701E110D" w14:textId="77777777" w:rsidR="004E5875" w:rsidRPr="00AC74F5" w:rsidRDefault="004E5875" w:rsidP="004E5875">
            <w:pPr>
              <w:jc w:val="both"/>
              <w:rPr>
                <w:rFonts w:ascii="Verdana" w:hAnsi="Verdana"/>
                <w:sz w:val="18"/>
                <w:szCs w:val="18"/>
              </w:rPr>
            </w:pPr>
          </w:p>
        </w:tc>
      </w:tr>
      <w:tr w:rsidR="004E5875" w:rsidRPr="000A04FD" w14:paraId="52FBDB6F" w14:textId="77777777" w:rsidTr="004E5875">
        <w:trPr>
          <w:cantSplit/>
          <w:trHeight w:val="1134"/>
        </w:trPr>
        <w:tc>
          <w:tcPr>
            <w:tcW w:w="709" w:type="dxa"/>
            <w:shd w:val="clear" w:color="auto" w:fill="A6A6A6"/>
            <w:textDirection w:val="btLr"/>
          </w:tcPr>
          <w:p w14:paraId="0FEC41D9"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Professional </w:t>
            </w:r>
            <w:r>
              <w:rPr>
                <w:rFonts w:ascii="Verdana" w:hAnsi="Verdana"/>
                <w:b/>
                <w:bCs/>
                <w:color w:val="FFFFFF"/>
                <w:sz w:val="18"/>
                <w:szCs w:val="18"/>
              </w:rPr>
              <w:t>f</w:t>
            </w:r>
            <w:r w:rsidRPr="0020024C">
              <w:rPr>
                <w:rFonts w:ascii="Verdana" w:hAnsi="Verdana"/>
                <w:b/>
                <w:bCs/>
                <w:color w:val="FFFFFF"/>
                <w:sz w:val="18"/>
                <w:szCs w:val="18"/>
              </w:rPr>
              <w:t>ees</w:t>
            </w:r>
          </w:p>
        </w:tc>
        <w:tc>
          <w:tcPr>
            <w:tcW w:w="8755" w:type="dxa"/>
          </w:tcPr>
          <w:p w14:paraId="75A6CC3D" w14:textId="77777777" w:rsidR="004E5875" w:rsidRDefault="004E5875" w:rsidP="004E5875">
            <w:pPr>
              <w:jc w:val="both"/>
              <w:rPr>
                <w:rFonts w:ascii="Verdana" w:hAnsi="Verdana"/>
                <w:sz w:val="18"/>
                <w:szCs w:val="18"/>
              </w:rPr>
            </w:pPr>
          </w:p>
          <w:p w14:paraId="1AF63906" w14:textId="77777777" w:rsidR="004E5875" w:rsidRPr="00AC74F5" w:rsidRDefault="004E5875" w:rsidP="004E5875">
            <w:pPr>
              <w:jc w:val="both"/>
              <w:rPr>
                <w:rFonts w:ascii="Verdana" w:hAnsi="Verdana"/>
                <w:sz w:val="18"/>
                <w:szCs w:val="18"/>
              </w:rPr>
            </w:pPr>
            <w:r w:rsidRPr="00AC74F5">
              <w:rPr>
                <w:rFonts w:ascii="Verdana" w:hAnsi="Verdana"/>
                <w:sz w:val="18"/>
                <w:szCs w:val="18"/>
              </w:rPr>
              <w:t>Professional fees incurred for the portion of</w:t>
            </w:r>
            <w:r>
              <w:rPr>
                <w:rFonts w:ascii="Verdana" w:hAnsi="Verdana"/>
                <w:sz w:val="18"/>
                <w:szCs w:val="18"/>
              </w:rPr>
              <w:t xml:space="preserve"> capital</w:t>
            </w:r>
            <w:r w:rsidRPr="00AC74F5">
              <w:rPr>
                <w:rFonts w:ascii="Verdana" w:hAnsi="Verdana"/>
                <w:sz w:val="18"/>
                <w:szCs w:val="18"/>
              </w:rPr>
              <w:t xml:space="preserve"> works funded to include surveys and method statements indicating methods and sequence of works, on site supervision and monitoring, reasonable travel and subsistence</w:t>
            </w:r>
            <w:r>
              <w:rPr>
                <w:rFonts w:ascii="Verdana" w:hAnsi="Verdana"/>
                <w:sz w:val="18"/>
                <w:szCs w:val="18"/>
              </w:rPr>
              <w:t xml:space="preserve"> costs and sign-off on project</w:t>
            </w:r>
          </w:p>
          <w:p w14:paraId="72F64E34" w14:textId="77777777" w:rsidR="004E5875" w:rsidRPr="00AC74F5" w:rsidRDefault="004E5875" w:rsidP="004E5875">
            <w:pPr>
              <w:jc w:val="both"/>
              <w:rPr>
                <w:rFonts w:ascii="Verdana" w:hAnsi="Verdana"/>
                <w:sz w:val="18"/>
                <w:szCs w:val="18"/>
              </w:rPr>
            </w:pPr>
          </w:p>
          <w:p w14:paraId="6E23157A" w14:textId="77777777" w:rsidR="004E5875" w:rsidRPr="00AC74F5" w:rsidRDefault="004E5875" w:rsidP="004E5875">
            <w:pPr>
              <w:jc w:val="both"/>
              <w:rPr>
                <w:rFonts w:ascii="Verdana" w:hAnsi="Verdana"/>
                <w:sz w:val="18"/>
                <w:szCs w:val="18"/>
              </w:rPr>
            </w:pPr>
          </w:p>
        </w:tc>
      </w:tr>
    </w:tbl>
    <w:p w14:paraId="231E23BE" w14:textId="77777777" w:rsidR="004E5875" w:rsidRDefault="004E5875" w:rsidP="004E5875">
      <w:pPr>
        <w:rPr>
          <w:rFonts w:ascii="Verdana" w:hAnsi="Verdana"/>
          <w:sz w:val="19"/>
          <w:szCs w:val="19"/>
        </w:rPr>
      </w:pPr>
    </w:p>
    <w:p w14:paraId="564DF182" w14:textId="77777777" w:rsidR="004E5875" w:rsidRDefault="004E5875" w:rsidP="004E5875">
      <w:pPr>
        <w:rPr>
          <w:rFonts w:ascii="Verdana" w:hAnsi="Verdana"/>
          <w:color w:val="3A8DD2"/>
          <w:sz w:val="19"/>
          <w:szCs w:val="19"/>
        </w:rPr>
      </w:pPr>
    </w:p>
    <w:p w14:paraId="0736FEFE" w14:textId="77777777" w:rsidR="004E5875" w:rsidRDefault="004E5875" w:rsidP="004E5875">
      <w:pPr>
        <w:rPr>
          <w:rFonts w:ascii="Verdana" w:hAnsi="Verdana"/>
          <w:color w:val="3A8DD2"/>
          <w:sz w:val="19"/>
          <w:szCs w:val="19"/>
        </w:rPr>
      </w:pPr>
    </w:p>
    <w:p w14:paraId="63E105ED" w14:textId="77777777" w:rsidR="004E5875" w:rsidRDefault="004E5875" w:rsidP="004E5875">
      <w:pPr>
        <w:rPr>
          <w:rFonts w:ascii="Verdana" w:hAnsi="Verdana"/>
          <w:color w:val="3A8DD2"/>
          <w:sz w:val="19"/>
          <w:szCs w:val="19"/>
        </w:rPr>
      </w:pPr>
    </w:p>
    <w:p w14:paraId="4AAD4304" w14:textId="77777777" w:rsidR="004E5875" w:rsidRDefault="004E5875" w:rsidP="004E5875">
      <w:pPr>
        <w:rPr>
          <w:rFonts w:ascii="Verdana" w:hAnsi="Verdana"/>
          <w:color w:val="3A8DD2"/>
          <w:sz w:val="19"/>
          <w:szCs w:val="19"/>
        </w:rPr>
      </w:pPr>
    </w:p>
    <w:p w14:paraId="73F0DC32" w14:textId="77777777" w:rsidR="004E5875" w:rsidRDefault="004E5875" w:rsidP="004E5875">
      <w:pPr>
        <w:rPr>
          <w:rFonts w:ascii="Verdana" w:hAnsi="Verdana"/>
          <w:color w:val="3A8DD2"/>
          <w:sz w:val="19"/>
          <w:szCs w:val="19"/>
        </w:rPr>
      </w:pPr>
    </w:p>
    <w:p w14:paraId="7A3C7201" w14:textId="77777777" w:rsidR="004E5875" w:rsidRDefault="004E5875" w:rsidP="004E5875">
      <w:pPr>
        <w:rPr>
          <w:rFonts w:ascii="Verdana" w:hAnsi="Verdana"/>
          <w:color w:val="3A8DD2"/>
          <w:sz w:val="19"/>
          <w:szCs w:val="19"/>
        </w:rPr>
      </w:pPr>
    </w:p>
    <w:p w14:paraId="7BEE9CB3" w14:textId="77777777" w:rsidR="004E5875" w:rsidRPr="001057C3" w:rsidRDefault="004E5875" w:rsidP="004E5875">
      <w:pPr>
        <w:rPr>
          <w:rFonts w:ascii="Verdana" w:hAnsi="Verdana"/>
          <w:color w:val="3A8DD2"/>
          <w:sz w:val="19"/>
          <w:szCs w:val="19"/>
        </w:rPr>
      </w:pPr>
    </w:p>
    <w:p w14:paraId="0BFE877A" w14:textId="77777777" w:rsidR="004E5875" w:rsidRDefault="004E5875" w:rsidP="004E5875">
      <w:pPr>
        <w:rPr>
          <w:rFonts w:ascii="Verdana" w:hAnsi="Verdana"/>
          <w:b/>
          <w:color w:val="660066"/>
          <w:sz w:val="20"/>
          <w:szCs w:val="20"/>
        </w:rPr>
      </w:pPr>
    </w:p>
    <w:p w14:paraId="3E9FFDF4" w14:textId="77777777" w:rsidR="004E5875" w:rsidRDefault="004E5875" w:rsidP="004E5875">
      <w:pPr>
        <w:rPr>
          <w:rFonts w:ascii="Verdana" w:hAnsi="Verdana"/>
          <w:b/>
          <w:color w:val="660066"/>
          <w:sz w:val="20"/>
          <w:szCs w:val="20"/>
        </w:rPr>
      </w:pPr>
    </w:p>
    <w:p w14:paraId="1ADE610B" w14:textId="77777777" w:rsidR="004E5875" w:rsidRDefault="004E5875" w:rsidP="004E5875">
      <w:pPr>
        <w:rPr>
          <w:rFonts w:ascii="Verdana" w:hAnsi="Verdana"/>
          <w:b/>
          <w:color w:val="660066"/>
          <w:sz w:val="20"/>
          <w:szCs w:val="20"/>
        </w:rPr>
      </w:pPr>
    </w:p>
    <w:p w14:paraId="603DAFF2" w14:textId="77777777" w:rsidR="004E5875" w:rsidRDefault="004E5875" w:rsidP="004E5875">
      <w:pPr>
        <w:rPr>
          <w:rFonts w:ascii="Verdana" w:hAnsi="Verdana"/>
          <w:b/>
          <w:color w:val="660066"/>
          <w:sz w:val="20"/>
          <w:szCs w:val="20"/>
        </w:rPr>
      </w:pPr>
    </w:p>
    <w:p w14:paraId="3993C5A9" w14:textId="77777777" w:rsidR="004E5875" w:rsidRDefault="004E5875" w:rsidP="004E5875">
      <w:pPr>
        <w:rPr>
          <w:rFonts w:ascii="Verdana" w:hAnsi="Verdana"/>
          <w:b/>
          <w:color w:val="660066"/>
          <w:sz w:val="20"/>
          <w:szCs w:val="20"/>
        </w:rPr>
      </w:pPr>
    </w:p>
    <w:p w14:paraId="7512A9B3" w14:textId="77777777" w:rsidR="004E5875" w:rsidRDefault="004E5875" w:rsidP="004E5875">
      <w:pPr>
        <w:rPr>
          <w:rFonts w:ascii="Verdana" w:hAnsi="Verdana"/>
          <w:b/>
          <w:color w:val="660066"/>
          <w:sz w:val="20"/>
          <w:szCs w:val="20"/>
        </w:rPr>
      </w:pPr>
    </w:p>
    <w:p w14:paraId="680538E7" w14:textId="77777777" w:rsidR="004E5875" w:rsidRPr="00FC5936" w:rsidRDefault="004E5875" w:rsidP="004E5875">
      <w:pPr>
        <w:rPr>
          <w:rFonts w:ascii="Verdana" w:hAnsi="Verdana"/>
          <w:b/>
          <w:color w:val="FF0000"/>
          <w:sz w:val="20"/>
          <w:szCs w:val="20"/>
        </w:rPr>
      </w:pPr>
      <w:r w:rsidRPr="00FC5936">
        <w:rPr>
          <w:rFonts w:ascii="Verdana" w:hAnsi="Verdana"/>
          <w:b/>
          <w:color w:val="FF0000"/>
          <w:sz w:val="20"/>
          <w:szCs w:val="20"/>
        </w:rPr>
        <w:t xml:space="preserve">Non-Qualifying Works </w:t>
      </w:r>
    </w:p>
    <w:p w14:paraId="2B64DFF1" w14:textId="77777777" w:rsidR="004E5875" w:rsidRDefault="004E5875" w:rsidP="004E5875">
      <w:pPr>
        <w:rPr>
          <w:rFonts w:ascii="Verdana" w:hAnsi="Verdana"/>
          <w:color w:val="3A8DD2"/>
          <w:sz w:val="19"/>
          <w:szCs w:val="19"/>
        </w:rPr>
      </w:pPr>
    </w:p>
    <w:tbl>
      <w:tblPr>
        <w:tblW w:w="9578" w:type="dxa"/>
        <w:tblInd w:w="675" w:type="dxa"/>
        <w:tblBorders>
          <w:top w:val="single" w:sz="4" w:space="0" w:color="660066"/>
          <w:bottom w:val="single" w:sz="4" w:space="0" w:color="660066"/>
          <w:insideH w:val="single" w:sz="4" w:space="0" w:color="660066"/>
        </w:tblBorders>
        <w:tblLook w:val="00A0" w:firstRow="1" w:lastRow="0" w:firstColumn="1" w:lastColumn="0" w:noHBand="0" w:noVBand="0"/>
      </w:tblPr>
      <w:tblGrid>
        <w:gridCol w:w="672"/>
        <w:gridCol w:w="37"/>
        <w:gridCol w:w="8516"/>
        <w:gridCol w:w="353"/>
      </w:tblGrid>
      <w:tr w:rsidR="004E5875" w14:paraId="32C5138E" w14:textId="77777777" w:rsidTr="004E5875">
        <w:trPr>
          <w:trHeight w:val="1352"/>
        </w:trPr>
        <w:tc>
          <w:tcPr>
            <w:tcW w:w="672" w:type="dxa"/>
            <w:shd w:val="clear" w:color="auto" w:fill="A6A6A6" w:themeFill="background1" w:themeFillShade="A6"/>
            <w:textDirection w:val="btLr"/>
          </w:tcPr>
          <w:p w14:paraId="57EFFB36" w14:textId="77777777" w:rsidR="004E5875" w:rsidRPr="00A31E83" w:rsidRDefault="004E5875" w:rsidP="004E5875">
            <w:pPr>
              <w:ind w:right="113"/>
              <w:jc w:val="center"/>
              <w:rPr>
                <w:rFonts w:ascii="Verdana" w:hAnsi="Verdana"/>
                <w:b/>
                <w:color w:val="FFFFFF"/>
                <w:sz w:val="18"/>
                <w:szCs w:val="18"/>
              </w:rPr>
            </w:pPr>
            <w:r w:rsidRPr="00A31E83">
              <w:rPr>
                <w:rFonts w:ascii="Verdana" w:hAnsi="Verdana"/>
                <w:b/>
                <w:color w:val="FFFFFF"/>
                <w:sz w:val="18"/>
                <w:szCs w:val="18"/>
              </w:rPr>
              <w:t xml:space="preserve">Routine </w:t>
            </w:r>
          </w:p>
          <w:p w14:paraId="2C853E94" w14:textId="77777777" w:rsidR="004E5875" w:rsidRPr="00A31E83" w:rsidRDefault="004E5875" w:rsidP="004E5875">
            <w:pPr>
              <w:ind w:right="113"/>
              <w:jc w:val="center"/>
              <w:rPr>
                <w:rFonts w:ascii="Verdana" w:hAnsi="Verdana"/>
                <w:color w:val="FFFFFF"/>
                <w:sz w:val="18"/>
                <w:szCs w:val="18"/>
              </w:rPr>
            </w:pPr>
            <w:r w:rsidRPr="00A31E83">
              <w:rPr>
                <w:rFonts w:ascii="Verdana" w:hAnsi="Verdana"/>
                <w:b/>
                <w:color w:val="FFFFFF"/>
                <w:sz w:val="18"/>
                <w:szCs w:val="18"/>
              </w:rPr>
              <w:t>works</w:t>
            </w:r>
          </w:p>
        </w:tc>
        <w:tc>
          <w:tcPr>
            <w:tcW w:w="8906" w:type="dxa"/>
            <w:gridSpan w:val="3"/>
          </w:tcPr>
          <w:p w14:paraId="0EBE8631" w14:textId="77777777" w:rsidR="004E5875" w:rsidRPr="0020024C" w:rsidRDefault="004E5875" w:rsidP="004E5875">
            <w:pPr>
              <w:jc w:val="both"/>
              <w:rPr>
                <w:rFonts w:ascii="Verdana" w:hAnsi="Verdana"/>
                <w:sz w:val="19"/>
                <w:szCs w:val="19"/>
              </w:rPr>
            </w:pPr>
          </w:p>
          <w:p w14:paraId="3E2EB1C9"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Routine maintenance and minor repairs</w:t>
            </w:r>
          </w:p>
          <w:p w14:paraId="20673766" w14:textId="347DAE2C" w:rsidR="004E5875" w:rsidRPr="0020024C" w:rsidRDefault="004E5875" w:rsidP="004E5875">
            <w:pPr>
              <w:rPr>
                <w:rFonts w:ascii="Verdana" w:hAnsi="Verdana"/>
                <w:color w:val="3A8DD2"/>
                <w:sz w:val="19"/>
                <w:szCs w:val="19"/>
              </w:rPr>
            </w:pPr>
            <w:r w:rsidRPr="00AC74F5">
              <w:rPr>
                <w:rFonts w:ascii="Verdana" w:hAnsi="Verdana"/>
                <w:sz w:val="18"/>
                <w:szCs w:val="18"/>
              </w:rPr>
              <w:t>Works of this nature</w:t>
            </w:r>
            <w:r w:rsidR="00BE2FB3">
              <w:rPr>
                <w:rFonts w:ascii="Verdana" w:hAnsi="Verdana"/>
                <w:sz w:val="18"/>
                <w:szCs w:val="18"/>
              </w:rPr>
              <w:t xml:space="preserve"> are not generally eligible under the BHIS. However, the Department is piloting a ‘micro’ grant scheme in 2020 for works or routine maintenance and minor repairs which, if successful, will operate on a national basis at a future time</w:t>
            </w:r>
            <w:r w:rsidR="00223E71">
              <w:rPr>
                <w:rFonts w:ascii="Verdana" w:hAnsi="Verdana"/>
                <w:sz w:val="18"/>
                <w:szCs w:val="18"/>
              </w:rPr>
              <w:t>.</w:t>
            </w:r>
          </w:p>
        </w:tc>
      </w:tr>
      <w:tr w:rsidR="004E5875" w14:paraId="74294E3D" w14:textId="77777777" w:rsidTr="004E5875">
        <w:trPr>
          <w:trHeight w:val="1533"/>
        </w:trPr>
        <w:tc>
          <w:tcPr>
            <w:tcW w:w="672" w:type="dxa"/>
            <w:shd w:val="clear" w:color="auto" w:fill="A6A6A6" w:themeFill="background1" w:themeFillShade="A6"/>
            <w:textDirection w:val="btLr"/>
          </w:tcPr>
          <w:p w14:paraId="4D8BFDB6" w14:textId="77777777" w:rsidR="004E5875" w:rsidRPr="00A31E83" w:rsidRDefault="004E5875" w:rsidP="004E5875">
            <w:pPr>
              <w:ind w:left="113" w:right="113"/>
              <w:jc w:val="center"/>
              <w:rPr>
                <w:rFonts w:ascii="Verdana" w:hAnsi="Verdana"/>
                <w:color w:val="FFFFFF"/>
                <w:sz w:val="18"/>
                <w:szCs w:val="18"/>
              </w:rPr>
            </w:pPr>
            <w:r w:rsidRPr="00A31E83">
              <w:rPr>
                <w:rFonts w:ascii="Verdana" w:hAnsi="Verdana"/>
                <w:b/>
                <w:color w:val="FFFFFF"/>
                <w:sz w:val="18"/>
                <w:szCs w:val="18"/>
              </w:rPr>
              <w:t>Alterations</w:t>
            </w:r>
          </w:p>
        </w:tc>
        <w:tc>
          <w:tcPr>
            <w:tcW w:w="8906" w:type="dxa"/>
            <w:gridSpan w:val="3"/>
          </w:tcPr>
          <w:p w14:paraId="0E9101C4" w14:textId="77777777" w:rsidR="004E5875" w:rsidRPr="0020024C" w:rsidRDefault="004E5875" w:rsidP="004E5875">
            <w:pPr>
              <w:jc w:val="both"/>
              <w:rPr>
                <w:rFonts w:ascii="Verdana" w:hAnsi="Verdana"/>
                <w:b/>
                <w:color w:val="4F81BD"/>
                <w:sz w:val="19"/>
                <w:szCs w:val="19"/>
              </w:rPr>
            </w:pPr>
          </w:p>
          <w:p w14:paraId="6BFD7D17"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Alterations and improvements</w:t>
            </w:r>
          </w:p>
          <w:p w14:paraId="76B4C0BB" w14:textId="77777777" w:rsidR="004E5875" w:rsidRPr="00AC74F5" w:rsidRDefault="004E5875" w:rsidP="004E5875">
            <w:pPr>
              <w:jc w:val="both"/>
              <w:rPr>
                <w:rFonts w:ascii="Verdana" w:hAnsi="Verdana"/>
                <w:sz w:val="18"/>
                <w:szCs w:val="18"/>
              </w:rPr>
            </w:pPr>
            <w:r w:rsidRPr="00AC74F5">
              <w:rPr>
                <w:rFonts w:ascii="Verdana" w:hAnsi="Verdana"/>
                <w:sz w:val="18"/>
                <w:szCs w:val="18"/>
              </w:rPr>
              <w:t>All new works to a structure, for example the installation or renewal of damp-proofing, loft conversion and extensions do not qualify with the exception of energy efficiency im</w:t>
            </w:r>
            <w:r>
              <w:rPr>
                <w:rFonts w:ascii="Verdana" w:hAnsi="Verdana"/>
                <w:sz w:val="18"/>
                <w:szCs w:val="18"/>
              </w:rPr>
              <w:t>provement works outlined in Section 2.6</w:t>
            </w:r>
          </w:p>
          <w:p w14:paraId="0F52BCFF" w14:textId="77777777" w:rsidR="004E5875" w:rsidRPr="0020024C" w:rsidRDefault="004E5875" w:rsidP="004E5875">
            <w:pPr>
              <w:rPr>
                <w:rFonts w:ascii="Verdana" w:hAnsi="Verdana"/>
                <w:color w:val="3A8DD2"/>
                <w:sz w:val="19"/>
                <w:szCs w:val="19"/>
              </w:rPr>
            </w:pPr>
          </w:p>
        </w:tc>
      </w:tr>
      <w:tr w:rsidR="004E5875" w14:paraId="0C47E318" w14:textId="77777777" w:rsidTr="004E5875">
        <w:trPr>
          <w:trHeight w:val="1554"/>
        </w:trPr>
        <w:tc>
          <w:tcPr>
            <w:tcW w:w="672" w:type="dxa"/>
            <w:shd w:val="clear" w:color="auto" w:fill="A6A6A6" w:themeFill="background1" w:themeFillShade="A6"/>
            <w:textDirection w:val="btLr"/>
          </w:tcPr>
          <w:p w14:paraId="6FAB5E90" w14:textId="77777777" w:rsidR="004E5875" w:rsidRPr="00A31E83" w:rsidRDefault="004E5875" w:rsidP="004E5875">
            <w:pPr>
              <w:ind w:left="113" w:right="113"/>
              <w:jc w:val="center"/>
              <w:rPr>
                <w:rFonts w:ascii="Verdana" w:hAnsi="Verdana"/>
                <w:color w:val="FFFFFF"/>
                <w:sz w:val="18"/>
                <w:szCs w:val="18"/>
              </w:rPr>
            </w:pPr>
            <w:r w:rsidRPr="00A31E83">
              <w:rPr>
                <w:rFonts w:ascii="Verdana" w:hAnsi="Verdana"/>
                <w:b/>
                <w:color w:val="FFFFFF"/>
                <w:sz w:val="18"/>
                <w:szCs w:val="18"/>
              </w:rPr>
              <w:t>Demolition</w:t>
            </w:r>
          </w:p>
        </w:tc>
        <w:tc>
          <w:tcPr>
            <w:tcW w:w="8906" w:type="dxa"/>
            <w:gridSpan w:val="3"/>
          </w:tcPr>
          <w:p w14:paraId="1C57A370" w14:textId="77777777" w:rsidR="004E5875" w:rsidRPr="0020024C" w:rsidRDefault="004E5875" w:rsidP="004E5875">
            <w:pPr>
              <w:jc w:val="both"/>
              <w:rPr>
                <w:rFonts w:ascii="Verdana" w:hAnsi="Verdana"/>
                <w:b/>
                <w:color w:val="4F81BD"/>
                <w:sz w:val="19"/>
                <w:szCs w:val="19"/>
              </w:rPr>
            </w:pPr>
          </w:p>
          <w:p w14:paraId="6925D388"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 xml:space="preserve">Demolition </w:t>
            </w:r>
          </w:p>
          <w:p w14:paraId="6B30EC0F" w14:textId="77777777" w:rsidR="004E5875" w:rsidRPr="0020024C" w:rsidRDefault="004E5875" w:rsidP="004E5875">
            <w:pPr>
              <w:jc w:val="both"/>
              <w:rPr>
                <w:rFonts w:ascii="Verdana" w:hAnsi="Verdana"/>
                <w:sz w:val="19"/>
                <w:szCs w:val="19"/>
              </w:rPr>
            </w:pPr>
            <w:r w:rsidRPr="00AC74F5">
              <w:rPr>
                <w:rFonts w:ascii="Verdana" w:hAnsi="Verdana"/>
                <w:sz w:val="18"/>
                <w:szCs w:val="18"/>
              </w:rPr>
              <w:t>Works to demolish or remove any part or element of a protected structure do not qualify except where the project involves careful dismantling prior to reinstatement or the removal of later work which alters or obscures the original design of the building</w:t>
            </w:r>
          </w:p>
          <w:p w14:paraId="4EDCEB9E" w14:textId="77777777" w:rsidR="004E5875" w:rsidRPr="0020024C" w:rsidRDefault="004E5875" w:rsidP="004E5875">
            <w:pPr>
              <w:rPr>
                <w:rFonts w:ascii="Verdana" w:hAnsi="Verdana"/>
                <w:color w:val="3A8DD2"/>
                <w:sz w:val="19"/>
                <w:szCs w:val="19"/>
              </w:rPr>
            </w:pPr>
          </w:p>
        </w:tc>
      </w:tr>
      <w:tr w:rsidR="004E5875" w14:paraId="2EC06180" w14:textId="77777777" w:rsidTr="004E5875">
        <w:trPr>
          <w:trHeight w:val="1407"/>
        </w:trPr>
        <w:tc>
          <w:tcPr>
            <w:tcW w:w="672" w:type="dxa"/>
            <w:shd w:val="clear" w:color="auto" w:fill="A6A6A6" w:themeFill="background1" w:themeFillShade="A6"/>
            <w:textDirection w:val="btLr"/>
          </w:tcPr>
          <w:p w14:paraId="3CDFC944" w14:textId="77777777" w:rsidR="004E5875" w:rsidRPr="00A31E83" w:rsidRDefault="004E5875" w:rsidP="004E5875">
            <w:pPr>
              <w:ind w:right="113"/>
              <w:jc w:val="center"/>
              <w:rPr>
                <w:rFonts w:ascii="Verdana" w:hAnsi="Verdana"/>
                <w:b/>
                <w:color w:val="FFFFFF"/>
                <w:sz w:val="18"/>
                <w:szCs w:val="18"/>
              </w:rPr>
            </w:pPr>
            <w:r w:rsidRPr="00A31E83">
              <w:rPr>
                <w:rFonts w:ascii="Verdana" w:hAnsi="Verdana"/>
                <w:b/>
                <w:color w:val="FFFFFF"/>
                <w:sz w:val="18"/>
                <w:szCs w:val="18"/>
              </w:rPr>
              <w:t>Restoration</w:t>
            </w:r>
          </w:p>
          <w:p w14:paraId="7038FC5C" w14:textId="77777777" w:rsidR="004E5875" w:rsidRPr="00A31E83" w:rsidRDefault="004E5875" w:rsidP="004E5875">
            <w:pPr>
              <w:ind w:left="113" w:right="113"/>
              <w:jc w:val="center"/>
              <w:rPr>
                <w:rFonts w:ascii="Verdana" w:hAnsi="Verdana"/>
                <w:color w:val="FFFFFF"/>
                <w:sz w:val="18"/>
                <w:szCs w:val="18"/>
              </w:rPr>
            </w:pPr>
          </w:p>
        </w:tc>
        <w:tc>
          <w:tcPr>
            <w:tcW w:w="8906" w:type="dxa"/>
            <w:gridSpan w:val="3"/>
          </w:tcPr>
          <w:p w14:paraId="55363A46" w14:textId="77777777" w:rsidR="004E5875" w:rsidRPr="0020024C" w:rsidRDefault="004E5875" w:rsidP="004E5875">
            <w:pPr>
              <w:jc w:val="both"/>
              <w:rPr>
                <w:rFonts w:ascii="Verdana" w:hAnsi="Verdana"/>
                <w:color w:val="4F81BD"/>
                <w:sz w:val="19"/>
                <w:szCs w:val="19"/>
              </w:rPr>
            </w:pPr>
          </w:p>
          <w:p w14:paraId="1C667C27"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 xml:space="preserve">Restoration and Reconstruction  </w:t>
            </w:r>
          </w:p>
          <w:p w14:paraId="22B5AD26" w14:textId="77777777" w:rsidR="004E5875" w:rsidRPr="009C6293" w:rsidRDefault="004E5875" w:rsidP="004E5875">
            <w:pPr>
              <w:jc w:val="both"/>
              <w:rPr>
                <w:rFonts w:ascii="Verdana" w:hAnsi="Verdana"/>
                <w:sz w:val="18"/>
                <w:szCs w:val="18"/>
              </w:rPr>
            </w:pPr>
            <w:r w:rsidRPr="00AC74F5">
              <w:rPr>
                <w:rFonts w:ascii="Verdana" w:hAnsi="Verdana"/>
                <w:sz w:val="18"/>
                <w:szCs w:val="18"/>
              </w:rPr>
              <w:t xml:space="preserve">Works </w:t>
            </w:r>
            <w:r w:rsidRPr="0020024C">
              <w:rPr>
                <w:rFonts w:ascii="Verdana" w:hAnsi="Verdana"/>
                <w:sz w:val="18"/>
                <w:szCs w:val="18"/>
              </w:rPr>
              <w:t>of conjectural reconstruction</w:t>
            </w:r>
            <w:r>
              <w:rPr>
                <w:rFonts w:ascii="Verdana" w:hAnsi="Verdana"/>
                <w:sz w:val="18"/>
                <w:szCs w:val="18"/>
              </w:rPr>
              <w:t xml:space="preserve"> where there is no sound physical or documentary evidence of the earlier state of the structure of element</w:t>
            </w:r>
          </w:p>
        </w:tc>
      </w:tr>
      <w:tr w:rsidR="004E5875" w14:paraId="22B465E0" w14:textId="77777777" w:rsidTr="004E5875">
        <w:trPr>
          <w:trHeight w:val="1351"/>
        </w:trPr>
        <w:tc>
          <w:tcPr>
            <w:tcW w:w="672" w:type="dxa"/>
            <w:shd w:val="clear" w:color="auto" w:fill="A6A6A6" w:themeFill="background1" w:themeFillShade="A6"/>
            <w:textDirection w:val="btLr"/>
          </w:tcPr>
          <w:p w14:paraId="2569250C" w14:textId="77777777" w:rsidR="004E5875" w:rsidRPr="00A31E83" w:rsidRDefault="004E5875" w:rsidP="004E5875">
            <w:pPr>
              <w:ind w:left="113" w:right="113"/>
              <w:jc w:val="center"/>
              <w:rPr>
                <w:rFonts w:ascii="Verdana" w:hAnsi="Verdana"/>
                <w:b/>
                <w:color w:val="FFFFFF"/>
                <w:sz w:val="18"/>
                <w:szCs w:val="18"/>
              </w:rPr>
            </w:pPr>
            <w:r w:rsidRPr="00A31E83">
              <w:rPr>
                <w:rFonts w:ascii="Verdana" w:hAnsi="Verdana"/>
                <w:b/>
                <w:color w:val="FFFFFF"/>
                <w:sz w:val="18"/>
                <w:szCs w:val="18"/>
              </w:rPr>
              <w:t>Non-essential</w:t>
            </w:r>
          </w:p>
        </w:tc>
        <w:tc>
          <w:tcPr>
            <w:tcW w:w="8906" w:type="dxa"/>
            <w:gridSpan w:val="3"/>
          </w:tcPr>
          <w:p w14:paraId="4DBF0404" w14:textId="77777777" w:rsidR="004E5875" w:rsidRPr="0020024C" w:rsidRDefault="004E5875" w:rsidP="004E5875">
            <w:pPr>
              <w:jc w:val="both"/>
              <w:rPr>
                <w:rFonts w:ascii="Verdana" w:hAnsi="Verdana"/>
                <w:b/>
                <w:sz w:val="19"/>
                <w:szCs w:val="19"/>
              </w:rPr>
            </w:pPr>
          </w:p>
          <w:p w14:paraId="3409F24F"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Non-essential works</w:t>
            </w:r>
          </w:p>
          <w:p w14:paraId="7CA186E7" w14:textId="77777777" w:rsidR="004E5875" w:rsidRPr="00AC74F5" w:rsidRDefault="004E5875" w:rsidP="004E5875">
            <w:pPr>
              <w:jc w:val="both"/>
              <w:rPr>
                <w:rFonts w:ascii="Verdana" w:hAnsi="Verdana"/>
                <w:sz w:val="18"/>
                <w:szCs w:val="18"/>
              </w:rPr>
            </w:pPr>
            <w:r w:rsidRPr="00AC74F5">
              <w:rPr>
                <w:rFonts w:ascii="Verdana" w:hAnsi="Verdana"/>
                <w:sz w:val="18"/>
                <w:szCs w:val="18"/>
              </w:rPr>
              <w:t xml:space="preserve">Works that are not essential to secure the conservation </w:t>
            </w:r>
            <w:r>
              <w:rPr>
                <w:rFonts w:ascii="Verdana" w:hAnsi="Verdana"/>
                <w:sz w:val="18"/>
                <w:szCs w:val="18"/>
              </w:rPr>
              <w:t>of the structure</w:t>
            </w:r>
          </w:p>
          <w:p w14:paraId="5BC153B0" w14:textId="77777777" w:rsidR="004E5875" w:rsidRPr="0020024C" w:rsidRDefault="004E5875" w:rsidP="004E5875">
            <w:pPr>
              <w:rPr>
                <w:rFonts w:ascii="Verdana" w:hAnsi="Verdana"/>
                <w:sz w:val="19"/>
                <w:szCs w:val="19"/>
              </w:rPr>
            </w:pPr>
          </w:p>
        </w:tc>
      </w:tr>
      <w:tr w:rsidR="004E5875" w14:paraId="2E448676" w14:textId="77777777" w:rsidTr="004E5875">
        <w:trPr>
          <w:gridAfter w:val="1"/>
          <w:wAfter w:w="353" w:type="dxa"/>
          <w:cantSplit/>
          <w:trHeight w:val="1134"/>
        </w:trPr>
        <w:tc>
          <w:tcPr>
            <w:tcW w:w="709" w:type="dxa"/>
            <w:gridSpan w:val="2"/>
            <w:shd w:val="clear" w:color="auto" w:fill="A6A6A6"/>
            <w:textDirection w:val="btLr"/>
          </w:tcPr>
          <w:p w14:paraId="7DB4FB2B" w14:textId="77777777" w:rsidR="004E5875" w:rsidRPr="0020024C" w:rsidRDefault="004E5875" w:rsidP="004E5875">
            <w:pPr>
              <w:ind w:left="113" w:right="113"/>
              <w:jc w:val="center"/>
              <w:rPr>
                <w:rFonts w:ascii="Verdana" w:hAnsi="Verdana"/>
                <w:b/>
                <w:color w:val="FFFFFF"/>
                <w:sz w:val="19"/>
                <w:szCs w:val="19"/>
              </w:rPr>
            </w:pPr>
            <w:r w:rsidRPr="0020024C">
              <w:rPr>
                <w:rFonts w:ascii="Verdana" w:hAnsi="Verdana"/>
                <w:b/>
                <w:color w:val="FFFFFF"/>
                <w:sz w:val="19"/>
                <w:szCs w:val="19"/>
              </w:rPr>
              <w:t xml:space="preserve">Pre-existing </w:t>
            </w:r>
          </w:p>
        </w:tc>
        <w:tc>
          <w:tcPr>
            <w:tcW w:w="8516" w:type="dxa"/>
          </w:tcPr>
          <w:p w14:paraId="231494B0" w14:textId="77777777" w:rsidR="004E5875" w:rsidRPr="0020024C" w:rsidRDefault="004E5875" w:rsidP="004E5875">
            <w:pPr>
              <w:jc w:val="both"/>
              <w:rPr>
                <w:rFonts w:ascii="Verdana" w:hAnsi="Verdana"/>
                <w:b/>
                <w:sz w:val="19"/>
                <w:szCs w:val="19"/>
              </w:rPr>
            </w:pPr>
          </w:p>
          <w:p w14:paraId="6798E559"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Pre-existing works</w:t>
            </w:r>
          </w:p>
          <w:p w14:paraId="6FA3771F" w14:textId="77777777" w:rsidR="004E5875" w:rsidRPr="00AC74F5" w:rsidRDefault="004E5875" w:rsidP="004E5875">
            <w:pPr>
              <w:jc w:val="both"/>
              <w:rPr>
                <w:rFonts w:ascii="Verdana" w:hAnsi="Verdana"/>
                <w:sz w:val="18"/>
                <w:szCs w:val="18"/>
              </w:rPr>
            </w:pPr>
            <w:r w:rsidRPr="00AC74F5">
              <w:rPr>
                <w:rFonts w:ascii="Verdana" w:hAnsi="Verdana"/>
                <w:sz w:val="18"/>
                <w:szCs w:val="18"/>
              </w:rPr>
              <w:t xml:space="preserve">Works that have commenced before notification of funding </w:t>
            </w:r>
            <w:r>
              <w:rPr>
                <w:rFonts w:ascii="Verdana" w:hAnsi="Verdana"/>
                <w:sz w:val="18"/>
                <w:szCs w:val="18"/>
              </w:rPr>
              <w:t xml:space="preserve">approved </w:t>
            </w:r>
            <w:r w:rsidRPr="00AC74F5">
              <w:rPr>
                <w:rFonts w:ascii="Verdana" w:hAnsi="Verdana"/>
                <w:sz w:val="18"/>
                <w:szCs w:val="18"/>
              </w:rPr>
              <w:t xml:space="preserve">under the scheme has been received or where works have commenced before the </w:t>
            </w:r>
            <w:r>
              <w:rPr>
                <w:rFonts w:ascii="Verdana" w:hAnsi="Verdana"/>
                <w:sz w:val="18"/>
                <w:szCs w:val="18"/>
              </w:rPr>
              <w:t>LA</w:t>
            </w:r>
            <w:r w:rsidRPr="00AC74F5">
              <w:rPr>
                <w:rFonts w:ascii="Verdana" w:hAnsi="Verdana"/>
                <w:sz w:val="18"/>
                <w:szCs w:val="18"/>
              </w:rPr>
              <w:t xml:space="preserve"> has undertaken an inspection of the building for which wo</w:t>
            </w:r>
            <w:r>
              <w:rPr>
                <w:rFonts w:ascii="Verdana" w:hAnsi="Verdana"/>
                <w:sz w:val="18"/>
                <w:szCs w:val="18"/>
              </w:rPr>
              <w:t>rks are proposed</w:t>
            </w:r>
          </w:p>
          <w:p w14:paraId="6D1DE0C3" w14:textId="77777777" w:rsidR="004E5875" w:rsidRPr="0020024C" w:rsidRDefault="004E5875" w:rsidP="004E5875">
            <w:pPr>
              <w:rPr>
                <w:rFonts w:ascii="Verdana" w:hAnsi="Verdana"/>
                <w:sz w:val="19"/>
                <w:szCs w:val="19"/>
              </w:rPr>
            </w:pPr>
          </w:p>
        </w:tc>
      </w:tr>
      <w:tr w:rsidR="004E5875" w14:paraId="59B1144D" w14:textId="77777777" w:rsidTr="004E5875">
        <w:trPr>
          <w:gridAfter w:val="1"/>
          <w:wAfter w:w="353" w:type="dxa"/>
          <w:cantSplit/>
          <w:trHeight w:val="1134"/>
        </w:trPr>
        <w:tc>
          <w:tcPr>
            <w:tcW w:w="709" w:type="dxa"/>
            <w:gridSpan w:val="2"/>
            <w:shd w:val="clear" w:color="auto" w:fill="A6A6A6"/>
            <w:textDirection w:val="btLr"/>
          </w:tcPr>
          <w:p w14:paraId="15E72CD2" w14:textId="77777777" w:rsidR="004E5875" w:rsidRPr="0020024C" w:rsidRDefault="004E5875" w:rsidP="004E5875">
            <w:pPr>
              <w:ind w:left="113" w:right="113"/>
              <w:jc w:val="center"/>
              <w:rPr>
                <w:rFonts w:ascii="Verdana" w:hAnsi="Verdana"/>
                <w:b/>
                <w:color w:val="FFFFFF"/>
                <w:sz w:val="19"/>
                <w:szCs w:val="19"/>
              </w:rPr>
            </w:pPr>
            <w:r w:rsidRPr="0020024C">
              <w:rPr>
                <w:rFonts w:ascii="Verdana" w:hAnsi="Verdana"/>
                <w:b/>
                <w:color w:val="FFFFFF"/>
                <w:sz w:val="19"/>
                <w:szCs w:val="19"/>
              </w:rPr>
              <w:t>External Walls</w:t>
            </w:r>
          </w:p>
        </w:tc>
        <w:tc>
          <w:tcPr>
            <w:tcW w:w="8516" w:type="dxa"/>
          </w:tcPr>
          <w:p w14:paraId="60AF207F" w14:textId="77777777" w:rsidR="004E5875" w:rsidRPr="0020024C" w:rsidRDefault="004E5875" w:rsidP="004E5875">
            <w:pPr>
              <w:jc w:val="both"/>
              <w:rPr>
                <w:rFonts w:ascii="Verdana" w:hAnsi="Verdana"/>
                <w:b/>
                <w:sz w:val="19"/>
                <w:szCs w:val="19"/>
              </w:rPr>
            </w:pPr>
          </w:p>
          <w:p w14:paraId="397E886C"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 xml:space="preserve">External walls and damp–proofing </w:t>
            </w:r>
          </w:p>
          <w:p w14:paraId="46445A5F" w14:textId="77777777" w:rsidR="004E5875" w:rsidRPr="00AC74F5" w:rsidRDefault="004E5875" w:rsidP="004E5875">
            <w:pPr>
              <w:jc w:val="both"/>
              <w:rPr>
                <w:rFonts w:ascii="Verdana" w:hAnsi="Verdana"/>
                <w:sz w:val="18"/>
                <w:szCs w:val="18"/>
              </w:rPr>
            </w:pPr>
            <w:r w:rsidRPr="00AC74F5">
              <w:rPr>
                <w:rFonts w:ascii="Verdana" w:hAnsi="Verdana"/>
                <w:sz w:val="18"/>
                <w:szCs w:val="18"/>
              </w:rPr>
              <w:t>The removal of render from a previously rendered exterior and associated repointing are excluded except where these are inappropriate later interventions that ar</w:t>
            </w:r>
            <w:r>
              <w:rPr>
                <w:rFonts w:ascii="Verdana" w:hAnsi="Verdana"/>
                <w:sz w:val="18"/>
                <w:szCs w:val="18"/>
              </w:rPr>
              <w:t>e damaging the historic fabric</w:t>
            </w:r>
          </w:p>
          <w:p w14:paraId="474BBEC3" w14:textId="77777777" w:rsidR="004E5875" w:rsidRPr="00AC74F5" w:rsidRDefault="004E5875" w:rsidP="004E5875">
            <w:pPr>
              <w:jc w:val="both"/>
              <w:rPr>
                <w:rFonts w:ascii="Verdana" w:hAnsi="Verdana"/>
                <w:sz w:val="18"/>
                <w:szCs w:val="18"/>
              </w:rPr>
            </w:pPr>
          </w:p>
          <w:p w14:paraId="3FE206EC" w14:textId="77777777" w:rsidR="004E5875" w:rsidRDefault="004E5875" w:rsidP="004E5875">
            <w:pPr>
              <w:jc w:val="both"/>
              <w:rPr>
                <w:rFonts w:ascii="Verdana" w:hAnsi="Verdana"/>
                <w:sz w:val="18"/>
                <w:szCs w:val="18"/>
              </w:rPr>
            </w:pPr>
            <w:r w:rsidRPr="00AC74F5">
              <w:rPr>
                <w:rFonts w:ascii="Verdana" w:hAnsi="Verdana"/>
                <w:sz w:val="18"/>
                <w:szCs w:val="18"/>
              </w:rPr>
              <w:t xml:space="preserve">The application of tanking or waterproof plasters to combat </w:t>
            </w:r>
            <w:r>
              <w:rPr>
                <w:rFonts w:ascii="Verdana" w:hAnsi="Verdana"/>
                <w:sz w:val="18"/>
                <w:szCs w:val="18"/>
              </w:rPr>
              <w:t>damp problems</w:t>
            </w:r>
          </w:p>
          <w:p w14:paraId="5D305B88" w14:textId="77777777" w:rsidR="004E5875" w:rsidRPr="00AC74F5" w:rsidRDefault="004E5875" w:rsidP="004E5875">
            <w:pPr>
              <w:jc w:val="both"/>
              <w:rPr>
                <w:rFonts w:ascii="Verdana" w:hAnsi="Verdana"/>
                <w:sz w:val="18"/>
                <w:szCs w:val="18"/>
              </w:rPr>
            </w:pPr>
          </w:p>
          <w:p w14:paraId="23345B68" w14:textId="77777777" w:rsidR="004E5875" w:rsidRDefault="004E5875" w:rsidP="004E5875">
            <w:pPr>
              <w:rPr>
                <w:rFonts w:ascii="Verdana" w:hAnsi="Verdana"/>
                <w:sz w:val="18"/>
                <w:szCs w:val="18"/>
              </w:rPr>
            </w:pPr>
            <w:r w:rsidRPr="00AC74F5">
              <w:rPr>
                <w:rFonts w:ascii="Verdana" w:hAnsi="Verdana"/>
                <w:sz w:val="18"/>
                <w:szCs w:val="18"/>
              </w:rPr>
              <w:t xml:space="preserve">Works to install a new </w:t>
            </w:r>
            <w:r>
              <w:rPr>
                <w:rFonts w:ascii="Verdana" w:hAnsi="Verdana"/>
                <w:sz w:val="18"/>
                <w:szCs w:val="18"/>
              </w:rPr>
              <w:t xml:space="preserve">damp proof course </w:t>
            </w:r>
            <w:r w:rsidRPr="00AC74F5">
              <w:rPr>
                <w:rFonts w:ascii="Verdana" w:hAnsi="Verdana"/>
                <w:sz w:val="18"/>
                <w:szCs w:val="18"/>
              </w:rPr>
              <w:t>, whether a physical or a</w:t>
            </w:r>
            <w:r>
              <w:rPr>
                <w:rFonts w:ascii="Verdana" w:hAnsi="Verdana"/>
                <w:sz w:val="18"/>
                <w:szCs w:val="18"/>
              </w:rPr>
              <w:t xml:space="preserve"> chemical one</w:t>
            </w:r>
          </w:p>
          <w:p w14:paraId="2AA366F2" w14:textId="77777777" w:rsidR="004E5875" w:rsidRPr="0020024C" w:rsidRDefault="004E5875" w:rsidP="004E5875">
            <w:pPr>
              <w:rPr>
                <w:rFonts w:ascii="Verdana" w:hAnsi="Verdana"/>
                <w:sz w:val="19"/>
                <w:szCs w:val="19"/>
              </w:rPr>
            </w:pPr>
          </w:p>
        </w:tc>
      </w:tr>
    </w:tbl>
    <w:p w14:paraId="7964A543" w14:textId="77777777" w:rsidR="004E5875" w:rsidRPr="00FC5936" w:rsidRDefault="004E5875" w:rsidP="004E5875">
      <w:pPr>
        <w:rPr>
          <w:rFonts w:ascii="Verdana" w:hAnsi="Verdana"/>
          <w:b/>
          <w:color w:val="FF0000"/>
          <w:sz w:val="20"/>
          <w:szCs w:val="20"/>
        </w:rPr>
      </w:pPr>
      <w:r>
        <w:br w:type="page"/>
      </w:r>
      <w:r w:rsidRPr="00FC5936">
        <w:rPr>
          <w:rFonts w:ascii="Verdana" w:hAnsi="Verdana"/>
          <w:b/>
          <w:color w:val="FF0000"/>
          <w:sz w:val="20"/>
          <w:szCs w:val="20"/>
        </w:rPr>
        <w:lastRenderedPageBreak/>
        <w:t xml:space="preserve">Non-Qualifying works (continued): </w:t>
      </w:r>
    </w:p>
    <w:p w14:paraId="2524ECA2" w14:textId="77777777" w:rsidR="004E5875" w:rsidRDefault="004E5875" w:rsidP="004E5875"/>
    <w:tbl>
      <w:tblPr>
        <w:tblW w:w="9225" w:type="dxa"/>
        <w:tblInd w:w="675" w:type="dxa"/>
        <w:tblBorders>
          <w:top w:val="single" w:sz="4" w:space="0" w:color="660066"/>
          <w:bottom w:val="single" w:sz="4" w:space="0" w:color="660066"/>
          <w:insideH w:val="single" w:sz="4" w:space="0" w:color="660066"/>
        </w:tblBorders>
        <w:tblLook w:val="00A0" w:firstRow="1" w:lastRow="0" w:firstColumn="1" w:lastColumn="0" w:noHBand="0" w:noVBand="0"/>
      </w:tblPr>
      <w:tblGrid>
        <w:gridCol w:w="709"/>
        <w:gridCol w:w="8516"/>
      </w:tblGrid>
      <w:tr w:rsidR="004E5875" w14:paraId="33B1FE86" w14:textId="77777777" w:rsidTr="004E5875">
        <w:trPr>
          <w:cantSplit/>
          <w:trHeight w:val="1134"/>
        </w:trPr>
        <w:tc>
          <w:tcPr>
            <w:tcW w:w="709" w:type="dxa"/>
            <w:shd w:val="clear" w:color="auto" w:fill="A6A6A6"/>
            <w:textDirection w:val="btLr"/>
          </w:tcPr>
          <w:p w14:paraId="1496CEE8" w14:textId="77777777" w:rsidR="004E5875" w:rsidRPr="0020024C" w:rsidRDefault="004E5875" w:rsidP="004E5875">
            <w:pPr>
              <w:ind w:left="113" w:right="113"/>
              <w:jc w:val="center"/>
              <w:rPr>
                <w:rFonts w:ascii="Verdana" w:hAnsi="Verdana"/>
                <w:b/>
                <w:color w:val="FFFFFF"/>
                <w:sz w:val="19"/>
                <w:szCs w:val="19"/>
              </w:rPr>
            </w:pPr>
            <w:r w:rsidRPr="0020024C">
              <w:rPr>
                <w:rFonts w:ascii="Verdana" w:hAnsi="Verdana"/>
                <w:b/>
                <w:color w:val="FFFFFF"/>
                <w:sz w:val="19"/>
                <w:szCs w:val="19"/>
              </w:rPr>
              <w:t xml:space="preserve">External </w:t>
            </w:r>
            <w:r>
              <w:rPr>
                <w:rFonts w:ascii="Verdana" w:hAnsi="Verdana"/>
                <w:b/>
                <w:color w:val="FFFFFF"/>
                <w:sz w:val="19"/>
                <w:szCs w:val="19"/>
              </w:rPr>
              <w:t>j</w:t>
            </w:r>
            <w:r w:rsidRPr="0020024C">
              <w:rPr>
                <w:rFonts w:ascii="Verdana" w:hAnsi="Verdana"/>
                <w:b/>
                <w:color w:val="FFFFFF"/>
                <w:sz w:val="19"/>
                <w:szCs w:val="19"/>
              </w:rPr>
              <w:t xml:space="preserve">oinery </w:t>
            </w:r>
          </w:p>
        </w:tc>
        <w:tc>
          <w:tcPr>
            <w:tcW w:w="8516" w:type="dxa"/>
          </w:tcPr>
          <w:p w14:paraId="788C5BC4" w14:textId="77777777" w:rsidR="004E5875" w:rsidRPr="0020024C" w:rsidRDefault="004E5875" w:rsidP="004E5875">
            <w:pPr>
              <w:jc w:val="both"/>
              <w:rPr>
                <w:rFonts w:ascii="Verdana" w:hAnsi="Verdana"/>
                <w:b/>
                <w:sz w:val="19"/>
                <w:szCs w:val="19"/>
              </w:rPr>
            </w:pPr>
          </w:p>
          <w:p w14:paraId="3BA964F7"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External joinery</w:t>
            </w:r>
          </w:p>
          <w:p w14:paraId="6C932DD2" w14:textId="77777777" w:rsidR="004E5875" w:rsidRDefault="004E5875" w:rsidP="004E5875">
            <w:pPr>
              <w:jc w:val="both"/>
              <w:rPr>
                <w:rFonts w:ascii="Verdana" w:hAnsi="Verdana"/>
                <w:sz w:val="18"/>
                <w:szCs w:val="18"/>
              </w:rPr>
            </w:pPr>
            <w:r w:rsidRPr="00AC74F5">
              <w:rPr>
                <w:rFonts w:ascii="Verdana" w:hAnsi="Verdana"/>
                <w:sz w:val="18"/>
                <w:szCs w:val="18"/>
              </w:rPr>
              <w:t>The fitting of double-glazed units</w:t>
            </w:r>
            <w:r w:rsidRPr="00B54E4D">
              <w:rPr>
                <w:rFonts w:ascii="Verdana" w:hAnsi="Verdana"/>
                <w:sz w:val="18"/>
                <w:szCs w:val="18"/>
              </w:rPr>
              <w:t>, including slim-profile double glazed units and vacuum sealed units</w:t>
            </w:r>
            <w:r>
              <w:rPr>
                <w:rFonts w:ascii="Verdana" w:hAnsi="Verdana"/>
                <w:sz w:val="18"/>
                <w:szCs w:val="18"/>
              </w:rPr>
              <w:t>,</w:t>
            </w:r>
            <w:r w:rsidRPr="00AC74F5">
              <w:rPr>
                <w:rFonts w:ascii="Verdana" w:hAnsi="Verdana"/>
                <w:sz w:val="18"/>
                <w:szCs w:val="18"/>
              </w:rPr>
              <w:t xml:space="preserve"> into the existing or new sashes or casements</w:t>
            </w:r>
          </w:p>
          <w:p w14:paraId="6551C62D" w14:textId="77777777" w:rsidR="004E5875" w:rsidRPr="00AC74F5" w:rsidRDefault="004E5875" w:rsidP="004E5875">
            <w:pPr>
              <w:jc w:val="both"/>
              <w:rPr>
                <w:rFonts w:ascii="Verdana" w:hAnsi="Verdana"/>
                <w:sz w:val="18"/>
                <w:szCs w:val="18"/>
              </w:rPr>
            </w:pPr>
          </w:p>
          <w:p w14:paraId="0D2C93FA" w14:textId="77777777" w:rsidR="004E5875" w:rsidRPr="00AC74F5" w:rsidRDefault="004E5875" w:rsidP="004E5875">
            <w:pPr>
              <w:jc w:val="both"/>
              <w:rPr>
                <w:rFonts w:ascii="Verdana" w:hAnsi="Verdana"/>
                <w:sz w:val="18"/>
                <w:szCs w:val="18"/>
              </w:rPr>
            </w:pPr>
            <w:r w:rsidRPr="00AC74F5">
              <w:rPr>
                <w:rFonts w:ascii="Verdana" w:hAnsi="Verdana"/>
                <w:sz w:val="18"/>
                <w:szCs w:val="18"/>
              </w:rPr>
              <w:t xml:space="preserve">The fitting of storm glazing </w:t>
            </w:r>
          </w:p>
          <w:p w14:paraId="02359951" w14:textId="77777777" w:rsidR="004E5875" w:rsidRPr="00AC74F5" w:rsidRDefault="004E5875" w:rsidP="004E5875">
            <w:pPr>
              <w:jc w:val="both"/>
              <w:rPr>
                <w:rFonts w:ascii="Verdana" w:hAnsi="Verdana"/>
                <w:sz w:val="18"/>
                <w:szCs w:val="18"/>
              </w:rPr>
            </w:pPr>
          </w:p>
          <w:p w14:paraId="5D477471" w14:textId="77777777" w:rsidR="004E5875" w:rsidRPr="008D0C69" w:rsidRDefault="004E5875" w:rsidP="004E5875">
            <w:pPr>
              <w:jc w:val="both"/>
              <w:rPr>
                <w:rFonts w:ascii="Verdana" w:hAnsi="Verdana"/>
                <w:sz w:val="18"/>
                <w:szCs w:val="18"/>
              </w:rPr>
            </w:pPr>
            <w:r w:rsidRPr="00DA2823">
              <w:rPr>
                <w:rFonts w:ascii="Verdana" w:hAnsi="Verdana"/>
                <w:sz w:val="18"/>
                <w:szCs w:val="18"/>
              </w:rPr>
              <w:t>The replacement of historic glass with energy-efficient glass</w:t>
            </w:r>
            <w:r>
              <w:rPr>
                <w:rFonts w:ascii="Verdana" w:hAnsi="Verdana"/>
                <w:sz w:val="18"/>
                <w:szCs w:val="18"/>
              </w:rPr>
              <w:t xml:space="preserve"> </w:t>
            </w:r>
          </w:p>
          <w:p w14:paraId="194AFFDA" w14:textId="77777777" w:rsidR="004E5875" w:rsidRPr="00AC74F5" w:rsidRDefault="004E5875" w:rsidP="004E5875">
            <w:pPr>
              <w:jc w:val="both"/>
              <w:rPr>
                <w:rFonts w:ascii="Verdana" w:hAnsi="Verdana"/>
                <w:sz w:val="18"/>
                <w:szCs w:val="18"/>
              </w:rPr>
            </w:pPr>
          </w:p>
          <w:p w14:paraId="6D460EC8" w14:textId="77777777" w:rsidR="004E5875" w:rsidRPr="0020024C" w:rsidRDefault="004E5875" w:rsidP="004E5875">
            <w:pPr>
              <w:rPr>
                <w:rFonts w:ascii="Verdana" w:hAnsi="Verdana"/>
                <w:sz w:val="19"/>
                <w:szCs w:val="19"/>
              </w:rPr>
            </w:pPr>
          </w:p>
        </w:tc>
      </w:tr>
      <w:tr w:rsidR="004E5875" w14:paraId="61A19ABD" w14:textId="77777777" w:rsidTr="004E5875">
        <w:trPr>
          <w:cantSplit/>
          <w:trHeight w:val="1134"/>
        </w:trPr>
        <w:tc>
          <w:tcPr>
            <w:tcW w:w="709" w:type="dxa"/>
            <w:shd w:val="clear" w:color="auto" w:fill="A6A6A6"/>
            <w:textDirection w:val="btLr"/>
          </w:tcPr>
          <w:p w14:paraId="4E7E3BDC" w14:textId="77777777" w:rsidR="004E5875" w:rsidRPr="0020024C" w:rsidRDefault="004E5875" w:rsidP="004E5875">
            <w:pPr>
              <w:ind w:left="113" w:right="113"/>
              <w:jc w:val="center"/>
              <w:rPr>
                <w:rFonts w:ascii="Verdana" w:hAnsi="Verdana"/>
                <w:b/>
                <w:color w:val="FFFFFF"/>
                <w:sz w:val="19"/>
                <w:szCs w:val="19"/>
              </w:rPr>
            </w:pPr>
            <w:r w:rsidRPr="0020024C">
              <w:rPr>
                <w:rFonts w:ascii="Verdana" w:hAnsi="Verdana"/>
                <w:b/>
                <w:color w:val="FFFFFF"/>
                <w:sz w:val="19"/>
                <w:szCs w:val="19"/>
              </w:rPr>
              <w:t xml:space="preserve">Energy </w:t>
            </w:r>
            <w:r>
              <w:rPr>
                <w:rFonts w:ascii="Verdana" w:hAnsi="Verdana"/>
                <w:b/>
                <w:color w:val="FFFFFF"/>
                <w:sz w:val="19"/>
                <w:szCs w:val="19"/>
              </w:rPr>
              <w:t>e</w:t>
            </w:r>
            <w:r w:rsidRPr="0020024C">
              <w:rPr>
                <w:rFonts w:ascii="Verdana" w:hAnsi="Verdana"/>
                <w:b/>
                <w:color w:val="FFFFFF"/>
                <w:sz w:val="19"/>
                <w:szCs w:val="19"/>
              </w:rPr>
              <w:t xml:space="preserve">fficiency </w:t>
            </w:r>
          </w:p>
        </w:tc>
        <w:tc>
          <w:tcPr>
            <w:tcW w:w="8516" w:type="dxa"/>
          </w:tcPr>
          <w:p w14:paraId="5BCB5750" w14:textId="77777777" w:rsidR="004E5875" w:rsidRPr="0020024C" w:rsidRDefault="004E5875" w:rsidP="004E5875">
            <w:pPr>
              <w:jc w:val="both"/>
              <w:rPr>
                <w:rFonts w:ascii="Verdana" w:hAnsi="Verdana"/>
                <w:b/>
                <w:sz w:val="19"/>
                <w:szCs w:val="19"/>
              </w:rPr>
            </w:pPr>
          </w:p>
          <w:p w14:paraId="22E18396"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Energy efficiency</w:t>
            </w:r>
          </w:p>
          <w:p w14:paraId="4081DE12" w14:textId="77777777" w:rsidR="004E5875" w:rsidRDefault="004E5875" w:rsidP="004E5875">
            <w:pPr>
              <w:jc w:val="both"/>
              <w:rPr>
                <w:rFonts w:ascii="Verdana" w:hAnsi="Verdana"/>
                <w:sz w:val="18"/>
                <w:szCs w:val="18"/>
              </w:rPr>
            </w:pPr>
            <w:r w:rsidRPr="00AC74F5">
              <w:rPr>
                <w:rFonts w:ascii="Verdana" w:hAnsi="Verdana"/>
                <w:sz w:val="18"/>
                <w:szCs w:val="18"/>
              </w:rPr>
              <w:t xml:space="preserve">The installation of micro-renewables such as photo-voltaic panels or wind turbines </w:t>
            </w:r>
          </w:p>
          <w:p w14:paraId="51312471" w14:textId="77777777" w:rsidR="004E5875" w:rsidRPr="00AC74F5" w:rsidRDefault="004E5875" w:rsidP="004E5875">
            <w:pPr>
              <w:jc w:val="both"/>
              <w:rPr>
                <w:rFonts w:ascii="Verdana" w:hAnsi="Verdana"/>
                <w:sz w:val="18"/>
                <w:szCs w:val="18"/>
              </w:rPr>
            </w:pPr>
          </w:p>
          <w:p w14:paraId="654FDCF6" w14:textId="77777777" w:rsidR="004E5875" w:rsidRPr="00AC74F5" w:rsidRDefault="004E5875" w:rsidP="004E5875">
            <w:pPr>
              <w:jc w:val="both"/>
              <w:rPr>
                <w:rFonts w:ascii="Verdana" w:hAnsi="Verdana"/>
                <w:sz w:val="18"/>
                <w:szCs w:val="18"/>
              </w:rPr>
            </w:pPr>
            <w:r w:rsidRPr="00AC74F5">
              <w:rPr>
                <w:rFonts w:ascii="Verdana" w:hAnsi="Verdana"/>
                <w:sz w:val="18"/>
                <w:szCs w:val="18"/>
              </w:rPr>
              <w:t>The application of external wall insulation does not qualify except where an insulated render can be applied that would not require the removal of historic render and would be of a thickness appropriate to the architectural detailing of the building.</w:t>
            </w:r>
          </w:p>
          <w:p w14:paraId="43DCC85F" w14:textId="77777777" w:rsidR="004E5875" w:rsidRPr="00AC74F5" w:rsidRDefault="004E5875" w:rsidP="004E5875">
            <w:pPr>
              <w:jc w:val="both"/>
              <w:rPr>
                <w:rFonts w:ascii="Verdana" w:hAnsi="Verdana"/>
                <w:sz w:val="18"/>
                <w:szCs w:val="18"/>
              </w:rPr>
            </w:pPr>
          </w:p>
          <w:p w14:paraId="07FFB9C9" w14:textId="77777777" w:rsidR="004E5875" w:rsidRPr="00AC74F5" w:rsidRDefault="004E5875" w:rsidP="004E5875">
            <w:pPr>
              <w:numPr>
                <w:ilvl w:val="0"/>
                <w:numId w:val="17"/>
              </w:numPr>
              <w:ind w:left="601" w:hanging="567"/>
              <w:rPr>
                <w:rFonts w:ascii="Verdana" w:hAnsi="Verdana"/>
                <w:sz w:val="18"/>
                <w:szCs w:val="18"/>
              </w:rPr>
            </w:pPr>
            <w:r w:rsidRPr="00AC74F5">
              <w:rPr>
                <w:rFonts w:ascii="Verdana" w:hAnsi="Verdana"/>
                <w:sz w:val="18"/>
                <w:szCs w:val="18"/>
              </w:rPr>
              <w:t xml:space="preserve">The application of </w:t>
            </w:r>
            <w:r>
              <w:rPr>
                <w:rFonts w:ascii="Verdana" w:hAnsi="Verdana"/>
                <w:sz w:val="18"/>
                <w:szCs w:val="18"/>
              </w:rPr>
              <w:t xml:space="preserve">appropriate </w:t>
            </w:r>
            <w:r w:rsidRPr="00AC74F5">
              <w:rPr>
                <w:rFonts w:ascii="Verdana" w:hAnsi="Verdana"/>
                <w:sz w:val="18"/>
                <w:szCs w:val="18"/>
              </w:rPr>
              <w:t>internal wall insulation will not qualify except in circumstances where no architectural features will be impacted upon and where the ‘breathability’ of the overall structure is not adversely affected.</w:t>
            </w:r>
          </w:p>
          <w:p w14:paraId="7886FC41" w14:textId="77777777" w:rsidR="004E5875" w:rsidRPr="00AC74F5" w:rsidRDefault="004E5875" w:rsidP="004E5875">
            <w:pPr>
              <w:ind w:left="601"/>
              <w:rPr>
                <w:rFonts w:ascii="Verdana" w:hAnsi="Verdana"/>
                <w:sz w:val="18"/>
                <w:szCs w:val="18"/>
              </w:rPr>
            </w:pPr>
          </w:p>
          <w:p w14:paraId="6D883834" w14:textId="77777777" w:rsidR="004E5875" w:rsidRDefault="004E5875" w:rsidP="004E5875">
            <w:pPr>
              <w:numPr>
                <w:ilvl w:val="0"/>
                <w:numId w:val="17"/>
              </w:numPr>
              <w:ind w:left="601" w:hanging="567"/>
              <w:rPr>
                <w:rFonts w:ascii="Verdana" w:hAnsi="Verdana"/>
                <w:sz w:val="18"/>
                <w:szCs w:val="18"/>
              </w:rPr>
            </w:pPr>
            <w:r w:rsidRPr="00AC74F5">
              <w:rPr>
                <w:rFonts w:ascii="Verdana" w:hAnsi="Verdana"/>
                <w:sz w:val="18"/>
                <w:szCs w:val="18"/>
              </w:rPr>
              <w:t>Insulation of solid floors will not qualify except where the historic floor has previously been lost.</w:t>
            </w:r>
          </w:p>
          <w:p w14:paraId="1DE126FE" w14:textId="77777777" w:rsidR="004E5875" w:rsidRPr="0020024C" w:rsidRDefault="004E5875" w:rsidP="004E5875">
            <w:pPr>
              <w:ind w:left="34"/>
              <w:rPr>
                <w:rFonts w:ascii="Verdana" w:hAnsi="Verdana"/>
                <w:sz w:val="19"/>
                <w:szCs w:val="19"/>
              </w:rPr>
            </w:pPr>
          </w:p>
        </w:tc>
      </w:tr>
      <w:tr w:rsidR="004E5875" w14:paraId="65805687" w14:textId="77777777" w:rsidTr="004E5875">
        <w:trPr>
          <w:cantSplit/>
          <w:trHeight w:val="1134"/>
        </w:trPr>
        <w:tc>
          <w:tcPr>
            <w:tcW w:w="709" w:type="dxa"/>
            <w:shd w:val="clear" w:color="auto" w:fill="A6A6A6"/>
            <w:textDirection w:val="btLr"/>
          </w:tcPr>
          <w:p w14:paraId="0FBA34E8" w14:textId="77777777" w:rsidR="004E5875" w:rsidRPr="0020024C" w:rsidRDefault="004E5875" w:rsidP="004E5875">
            <w:pPr>
              <w:ind w:left="113" w:right="113"/>
              <w:jc w:val="center"/>
              <w:rPr>
                <w:rFonts w:ascii="Verdana" w:hAnsi="Verdana"/>
                <w:b/>
                <w:color w:val="FFFFFF"/>
                <w:sz w:val="19"/>
                <w:szCs w:val="19"/>
              </w:rPr>
            </w:pPr>
            <w:r w:rsidRPr="0020024C">
              <w:rPr>
                <w:rFonts w:ascii="Verdana" w:hAnsi="Verdana"/>
                <w:b/>
                <w:color w:val="FFFFFF"/>
                <w:sz w:val="19"/>
                <w:szCs w:val="19"/>
              </w:rPr>
              <w:t xml:space="preserve">Public </w:t>
            </w:r>
            <w:r>
              <w:rPr>
                <w:rFonts w:ascii="Verdana" w:hAnsi="Verdana"/>
                <w:b/>
                <w:color w:val="FFFFFF"/>
                <w:sz w:val="19"/>
                <w:szCs w:val="19"/>
              </w:rPr>
              <w:t>r</w:t>
            </w:r>
            <w:r w:rsidRPr="0020024C">
              <w:rPr>
                <w:rFonts w:ascii="Verdana" w:hAnsi="Verdana"/>
                <w:b/>
                <w:color w:val="FFFFFF"/>
                <w:sz w:val="19"/>
                <w:szCs w:val="19"/>
              </w:rPr>
              <w:t xml:space="preserve">ealm </w:t>
            </w:r>
          </w:p>
        </w:tc>
        <w:tc>
          <w:tcPr>
            <w:tcW w:w="8516" w:type="dxa"/>
          </w:tcPr>
          <w:p w14:paraId="758C5F80" w14:textId="77777777" w:rsidR="004E5875" w:rsidRPr="0020024C" w:rsidRDefault="004E5875" w:rsidP="004E5875">
            <w:pPr>
              <w:rPr>
                <w:rFonts w:ascii="Verdana" w:hAnsi="Verdana"/>
                <w:b/>
                <w:sz w:val="19"/>
                <w:szCs w:val="19"/>
              </w:rPr>
            </w:pPr>
          </w:p>
          <w:p w14:paraId="2538ACAF" w14:textId="77777777" w:rsidR="004E5875" w:rsidRPr="0020024C" w:rsidRDefault="004E5875" w:rsidP="004E5875">
            <w:pPr>
              <w:rPr>
                <w:rFonts w:ascii="Verdana" w:hAnsi="Verdana"/>
                <w:sz w:val="19"/>
                <w:szCs w:val="19"/>
              </w:rPr>
            </w:pPr>
            <w:r w:rsidRPr="00FC5936">
              <w:rPr>
                <w:rFonts w:ascii="Verdana" w:hAnsi="Verdana"/>
                <w:b/>
                <w:color w:val="FF0000"/>
                <w:sz w:val="19"/>
                <w:szCs w:val="19"/>
              </w:rPr>
              <w:t>Public Realm Works (ACAs)</w:t>
            </w:r>
            <w:r w:rsidRPr="0020024C">
              <w:rPr>
                <w:rFonts w:ascii="Verdana" w:hAnsi="Verdana"/>
                <w:sz w:val="19"/>
                <w:szCs w:val="19"/>
              </w:rPr>
              <w:tab/>
            </w:r>
          </w:p>
          <w:p w14:paraId="0A4580BB" w14:textId="77777777" w:rsidR="004E5875" w:rsidRPr="00AC74F5" w:rsidRDefault="004E5875" w:rsidP="004E5875">
            <w:pPr>
              <w:rPr>
                <w:rFonts w:ascii="Verdana" w:hAnsi="Verdana"/>
                <w:sz w:val="18"/>
                <w:szCs w:val="18"/>
              </w:rPr>
            </w:pPr>
            <w:r w:rsidRPr="00AC74F5">
              <w:rPr>
                <w:rFonts w:ascii="Verdana" w:hAnsi="Verdana"/>
                <w:sz w:val="18"/>
                <w:szCs w:val="18"/>
              </w:rPr>
              <w:t>In the case of ACAs</w:t>
            </w:r>
            <w:r>
              <w:rPr>
                <w:rFonts w:ascii="Verdana" w:hAnsi="Verdana"/>
                <w:sz w:val="18"/>
                <w:szCs w:val="18"/>
              </w:rPr>
              <w:t>,</w:t>
            </w:r>
            <w:r w:rsidRPr="00AC74F5">
              <w:rPr>
                <w:rFonts w:ascii="Verdana" w:hAnsi="Verdana"/>
                <w:sz w:val="18"/>
                <w:szCs w:val="18"/>
              </w:rPr>
              <w:t xml:space="preserve"> public realm works will be excluded</w:t>
            </w:r>
          </w:p>
          <w:p w14:paraId="27684088" w14:textId="77777777" w:rsidR="004E5875" w:rsidRPr="0020024C" w:rsidRDefault="004E5875" w:rsidP="004E5875">
            <w:pPr>
              <w:rPr>
                <w:rFonts w:ascii="Verdana" w:hAnsi="Verdana"/>
                <w:sz w:val="19"/>
                <w:szCs w:val="19"/>
              </w:rPr>
            </w:pPr>
          </w:p>
        </w:tc>
      </w:tr>
    </w:tbl>
    <w:p w14:paraId="078470EF" w14:textId="77777777" w:rsidR="004E5875" w:rsidRPr="001057C3" w:rsidRDefault="004E5875" w:rsidP="004E5875">
      <w:pPr>
        <w:rPr>
          <w:rFonts w:ascii="Verdana" w:hAnsi="Verdana"/>
          <w:color w:val="3A8DD2"/>
          <w:sz w:val="19"/>
          <w:szCs w:val="19"/>
        </w:rPr>
      </w:pPr>
    </w:p>
    <w:p w14:paraId="5173A44D" w14:textId="02C0FF18" w:rsidR="00DD3F03" w:rsidRDefault="00DD3F03" w:rsidP="004E5875">
      <w:pPr>
        <w:rPr>
          <w:rFonts w:ascii="Verdana" w:hAnsi="Verdana"/>
          <w:b/>
          <w:color w:val="4F81BD"/>
          <w:sz w:val="20"/>
          <w:szCs w:val="20"/>
        </w:rPr>
      </w:pPr>
    </w:p>
    <w:p w14:paraId="42A81ED3" w14:textId="7AC4E2FC" w:rsidR="00244200" w:rsidRPr="00DD3F03" w:rsidRDefault="004E5875" w:rsidP="004E5875">
      <w:pPr>
        <w:rPr>
          <w:rFonts w:ascii="Verdana" w:hAnsi="Verdana"/>
          <w:b/>
          <w:color w:val="660066"/>
          <w:sz w:val="20"/>
          <w:szCs w:val="20"/>
        </w:rPr>
      </w:pPr>
      <w:r>
        <w:rPr>
          <w:rFonts w:ascii="Verdana" w:hAnsi="Verdana"/>
          <w:b/>
          <w:color w:val="4F81BD"/>
          <w:sz w:val="20"/>
          <w:szCs w:val="20"/>
        </w:rPr>
        <w:tab/>
      </w:r>
      <w:r w:rsidR="00244200" w:rsidRPr="00DD3F03">
        <w:rPr>
          <w:rFonts w:ascii="Verdana" w:hAnsi="Verdana"/>
          <w:b/>
          <w:color w:val="660066"/>
          <w:sz w:val="20"/>
          <w:szCs w:val="20"/>
        </w:rPr>
        <w:t>Contact</w:t>
      </w:r>
    </w:p>
    <w:p w14:paraId="46B34EAE" w14:textId="7A218892" w:rsidR="00244200" w:rsidRDefault="00244200" w:rsidP="00DB53E2">
      <w:pPr>
        <w:ind w:left="720"/>
        <w:rPr>
          <w:rFonts w:ascii="Verdana" w:hAnsi="Verdana"/>
          <w:sz w:val="19"/>
          <w:szCs w:val="19"/>
        </w:rPr>
      </w:pPr>
      <w:r w:rsidRPr="005F6CDF">
        <w:rPr>
          <w:rFonts w:ascii="Verdana" w:hAnsi="Verdana"/>
          <w:sz w:val="19"/>
          <w:szCs w:val="19"/>
        </w:rPr>
        <w:t>For further information regarding</w:t>
      </w:r>
      <w:r>
        <w:rPr>
          <w:rFonts w:ascii="Verdana" w:hAnsi="Verdana"/>
          <w:sz w:val="19"/>
          <w:szCs w:val="19"/>
        </w:rPr>
        <w:t xml:space="preserve"> the operation of</w:t>
      </w:r>
      <w:r w:rsidRPr="005F6CDF">
        <w:rPr>
          <w:rFonts w:ascii="Verdana" w:hAnsi="Verdana"/>
          <w:sz w:val="19"/>
          <w:szCs w:val="19"/>
        </w:rPr>
        <w:t xml:space="preserve"> this scheme,</w:t>
      </w:r>
      <w:r>
        <w:rPr>
          <w:rFonts w:ascii="Verdana" w:hAnsi="Verdana"/>
          <w:sz w:val="19"/>
          <w:szCs w:val="19"/>
        </w:rPr>
        <w:t xml:space="preserve"> applicants should refer to the relevant section of the </w:t>
      </w:r>
      <w:r w:rsidR="00DD3F03">
        <w:rPr>
          <w:rFonts w:ascii="Verdana" w:hAnsi="Verdana"/>
          <w:sz w:val="19"/>
          <w:szCs w:val="19"/>
        </w:rPr>
        <w:t>local authority</w:t>
      </w:r>
      <w:r>
        <w:rPr>
          <w:rFonts w:ascii="Verdana" w:hAnsi="Verdana"/>
          <w:sz w:val="19"/>
          <w:szCs w:val="19"/>
        </w:rPr>
        <w:t xml:space="preserve"> in the first instance.</w:t>
      </w:r>
      <w:r w:rsidRPr="005F6CDF">
        <w:rPr>
          <w:rFonts w:ascii="Verdana" w:hAnsi="Verdana"/>
          <w:sz w:val="19"/>
          <w:szCs w:val="19"/>
        </w:rPr>
        <w:t xml:space="preserve"> </w:t>
      </w:r>
      <w:r w:rsidR="00DD3F03">
        <w:rPr>
          <w:rFonts w:ascii="Verdana" w:hAnsi="Verdana"/>
          <w:sz w:val="19"/>
          <w:szCs w:val="19"/>
        </w:rPr>
        <w:t xml:space="preserve">Local authorities </w:t>
      </w:r>
      <w:r>
        <w:rPr>
          <w:rFonts w:ascii="Verdana" w:hAnsi="Verdana"/>
          <w:sz w:val="19"/>
          <w:szCs w:val="19"/>
        </w:rPr>
        <w:t>may</w:t>
      </w:r>
      <w:r w:rsidRPr="005F6CDF">
        <w:rPr>
          <w:rFonts w:ascii="Verdana" w:hAnsi="Verdana"/>
          <w:sz w:val="19"/>
          <w:szCs w:val="19"/>
        </w:rPr>
        <w:t xml:space="preserve"> contact the </w:t>
      </w:r>
      <w:r w:rsidRPr="005F6CDF">
        <w:rPr>
          <w:rFonts w:ascii="Verdana" w:hAnsi="Verdana"/>
          <w:b/>
          <w:sz w:val="19"/>
          <w:szCs w:val="19"/>
        </w:rPr>
        <w:t>Built Heritag</w:t>
      </w:r>
      <w:r>
        <w:rPr>
          <w:rFonts w:ascii="Verdana" w:hAnsi="Verdana"/>
          <w:b/>
          <w:sz w:val="19"/>
          <w:szCs w:val="19"/>
        </w:rPr>
        <w:t xml:space="preserve">e Policy </w:t>
      </w:r>
      <w:r w:rsidR="000258C8" w:rsidRPr="000258C8">
        <w:rPr>
          <w:rFonts w:ascii="Verdana" w:hAnsi="Verdana"/>
          <w:b/>
          <w:sz w:val="19"/>
          <w:szCs w:val="19"/>
        </w:rPr>
        <w:t>Unit</w:t>
      </w:r>
      <w:r>
        <w:rPr>
          <w:rFonts w:ascii="Verdana" w:hAnsi="Verdana"/>
          <w:b/>
          <w:sz w:val="19"/>
          <w:szCs w:val="19"/>
        </w:rPr>
        <w:t xml:space="preserve"> </w:t>
      </w:r>
      <w:r w:rsidRPr="00853FFD">
        <w:rPr>
          <w:rFonts w:ascii="Verdana" w:hAnsi="Verdana"/>
          <w:sz w:val="19"/>
          <w:szCs w:val="19"/>
        </w:rPr>
        <w:t>of the</w:t>
      </w:r>
      <w:r>
        <w:rPr>
          <w:rFonts w:ascii="Verdana" w:hAnsi="Verdana"/>
          <w:b/>
          <w:sz w:val="19"/>
          <w:szCs w:val="19"/>
        </w:rPr>
        <w:t xml:space="preserve"> </w:t>
      </w:r>
      <w:r>
        <w:rPr>
          <w:rFonts w:ascii="Verdana" w:hAnsi="Verdana"/>
          <w:sz w:val="19"/>
          <w:szCs w:val="19"/>
        </w:rPr>
        <w:t xml:space="preserve">Department. </w:t>
      </w:r>
    </w:p>
    <w:p w14:paraId="67DE54BB" w14:textId="77777777" w:rsidR="00244200" w:rsidRPr="005F6CDF" w:rsidRDefault="00244200" w:rsidP="00244200">
      <w:pPr>
        <w:rPr>
          <w:rFonts w:ascii="Verdana" w:hAnsi="Verdana"/>
          <w:color w:val="008000"/>
          <w:sz w:val="19"/>
          <w:szCs w:val="19"/>
        </w:rPr>
      </w:pPr>
    </w:p>
    <w:p w14:paraId="57657CDF" w14:textId="77777777" w:rsidR="00244200" w:rsidRPr="00AE2B5B" w:rsidRDefault="00244200" w:rsidP="00244200">
      <w:pPr>
        <w:rPr>
          <w:rFonts w:ascii="Verdana" w:hAnsi="Verdana"/>
          <w:sz w:val="20"/>
          <w:szCs w:val="20"/>
        </w:rPr>
      </w:pPr>
    </w:p>
    <w:p w14:paraId="6B746946" w14:textId="77777777" w:rsidR="00244200" w:rsidRPr="00AE2B5B" w:rsidRDefault="00244200" w:rsidP="00244200">
      <w:pPr>
        <w:rPr>
          <w:rFonts w:ascii="Verdana" w:hAnsi="Verdana"/>
          <w:sz w:val="20"/>
          <w:szCs w:val="20"/>
        </w:rPr>
      </w:pPr>
    </w:p>
    <w:p w14:paraId="6BF7A2B4" w14:textId="77777777" w:rsidR="00244200" w:rsidRPr="00AE2B5B" w:rsidRDefault="00244200" w:rsidP="00244200">
      <w:pPr>
        <w:rPr>
          <w:rFonts w:ascii="Verdana" w:hAnsi="Verdana"/>
          <w:b/>
          <w:snapToGrid w:val="0"/>
          <w:sz w:val="20"/>
          <w:szCs w:val="20"/>
        </w:rPr>
      </w:pPr>
    </w:p>
    <w:p w14:paraId="1629D266" w14:textId="77777777" w:rsidR="00244200" w:rsidRPr="00AE2B5B" w:rsidRDefault="00244200" w:rsidP="00244200">
      <w:pPr>
        <w:rPr>
          <w:rFonts w:ascii="Verdana" w:hAnsi="Verdana"/>
          <w:b/>
          <w:snapToGrid w:val="0"/>
          <w:sz w:val="20"/>
          <w:szCs w:val="20"/>
        </w:rPr>
      </w:pPr>
    </w:p>
    <w:p w14:paraId="1CDC776A" w14:textId="77777777" w:rsidR="004E5875" w:rsidRDefault="004E5875" w:rsidP="00081733">
      <w:pPr>
        <w:rPr>
          <w:rFonts w:ascii="Verdana" w:hAnsi="Verdana"/>
          <w:b/>
          <w:color w:val="660066"/>
          <w:sz w:val="28"/>
          <w:szCs w:val="28"/>
        </w:rPr>
      </w:pPr>
    </w:p>
    <w:p w14:paraId="50DDEA75" w14:textId="77777777" w:rsidR="004E5875" w:rsidRDefault="004E5875" w:rsidP="00081733">
      <w:pPr>
        <w:rPr>
          <w:rFonts w:ascii="Verdana" w:hAnsi="Verdana"/>
          <w:b/>
          <w:color w:val="660066"/>
          <w:sz w:val="28"/>
          <w:szCs w:val="28"/>
        </w:rPr>
      </w:pPr>
    </w:p>
    <w:p w14:paraId="6C78793F" w14:textId="77777777" w:rsidR="004E5875" w:rsidRDefault="004E5875" w:rsidP="00081733">
      <w:pPr>
        <w:rPr>
          <w:rFonts w:ascii="Verdana" w:hAnsi="Verdana"/>
          <w:b/>
          <w:color w:val="660066"/>
          <w:sz w:val="28"/>
          <w:szCs w:val="28"/>
        </w:rPr>
      </w:pPr>
    </w:p>
    <w:p w14:paraId="64D0518F" w14:textId="77777777" w:rsidR="004E5875" w:rsidRDefault="004E5875" w:rsidP="00081733">
      <w:pPr>
        <w:rPr>
          <w:rFonts w:ascii="Verdana" w:hAnsi="Verdana"/>
          <w:b/>
          <w:color w:val="660066"/>
          <w:sz w:val="28"/>
          <w:szCs w:val="28"/>
        </w:rPr>
      </w:pPr>
    </w:p>
    <w:p w14:paraId="26D5B58A" w14:textId="77777777" w:rsidR="004E5875" w:rsidRDefault="004E5875" w:rsidP="00081733">
      <w:pPr>
        <w:rPr>
          <w:rFonts w:ascii="Verdana" w:hAnsi="Verdana"/>
          <w:b/>
          <w:color w:val="660066"/>
          <w:sz w:val="28"/>
          <w:szCs w:val="28"/>
        </w:rPr>
      </w:pPr>
    </w:p>
    <w:p w14:paraId="6FA239C2" w14:textId="77777777" w:rsidR="004E5875" w:rsidRDefault="004E5875" w:rsidP="00081733">
      <w:pPr>
        <w:rPr>
          <w:rFonts w:ascii="Verdana" w:hAnsi="Verdana"/>
          <w:b/>
          <w:color w:val="660066"/>
          <w:sz w:val="28"/>
          <w:szCs w:val="28"/>
        </w:rPr>
      </w:pPr>
    </w:p>
    <w:p w14:paraId="3D8EC462" w14:textId="77777777" w:rsidR="004E5875" w:rsidRDefault="004E5875" w:rsidP="00081733">
      <w:pPr>
        <w:rPr>
          <w:rFonts w:ascii="Verdana" w:hAnsi="Verdana"/>
          <w:b/>
          <w:color w:val="660066"/>
          <w:sz w:val="28"/>
          <w:szCs w:val="28"/>
        </w:rPr>
      </w:pPr>
    </w:p>
    <w:p w14:paraId="2910B5A6" w14:textId="77777777" w:rsidR="004E5875" w:rsidRDefault="004E5875" w:rsidP="00081733">
      <w:pPr>
        <w:rPr>
          <w:rFonts w:ascii="Verdana" w:hAnsi="Verdana"/>
          <w:b/>
          <w:color w:val="660066"/>
          <w:sz w:val="28"/>
          <w:szCs w:val="28"/>
        </w:rPr>
      </w:pPr>
    </w:p>
    <w:p w14:paraId="0115772D" w14:textId="77777777" w:rsidR="004E5875" w:rsidRDefault="004E5875" w:rsidP="00081733">
      <w:pPr>
        <w:rPr>
          <w:rFonts w:ascii="Verdana" w:hAnsi="Verdana"/>
          <w:b/>
          <w:color w:val="660066"/>
          <w:sz w:val="28"/>
          <w:szCs w:val="28"/>
        </w:rPr>
      </w:pPr>
    </w:p>
    <w:p w14:paraId="2F89B2F8" w14:textId="77777777" w:rsidR="004E5875" w:rsidRDefault="004E5875" w:rsidP="00081733">
      <w:pPr>
        <w:rPr>
          <w:rFonts w:ascii="Verdana" w:hAnsi="Verdana"/>
          <w:b/>
          <w:color w:val="660066"/>
          <w:sz w:val="28"/>
          <w:szCs w:val="28"/>
        </w:rPr>
      </w:pPr>
    </w:p>
    <w:p w14:paraId="50A3A1B8" w14:textId="77777777" w:rsidR="004E5875" w:rsidRDefault="004E5875" w:rsidP="00081733">
      <w:pPr>
        <w:rPr>
          <w:rFonts w:ascii="Verdana" w:hAnsi="Verdana"/>
          <w:b/>
          <w:color w:val="660066"/>
          <w:sz w:val="28"/>
          <w:szCs w:val="28"/>
        </w:rPr>
      </w:pPr>
    </w:p>
    <w:p w14:paraId="307FFC14" w14:textId="77777777" w:rsidR="004E5875" w:rsidRDefault="004E5875" w:rsidP="00081733">
      <w:pPr>
        <w:rPr>
          <w:rFonts w:ascii="Verdana" w:hAnsi="Verdana"/>
          <w:b/>
          <w:color w:val="660066"/>
          <w:sz w:val="28"/>
          <w:szCs w:val="28"/>
        </w:rPr>
      </w:pPr>
    </w:p>
    <w:p w14:paraId="38F66089" w14:textId="77777777" w:rsidR="004E5875" w:rsidRDefault="004E5875" w:rsidP="00081733">
      <w:pPr>
        <w:rPr>
          <w:rFonts w:ascii="Verdana" w:hAnsi="Verdana"/>
          <w:b/>
          <w:color w:val="660066"/>
          <w:sz w:val="28"/>
          <w:szCs w:val="28"/>
        </w:rPr>
      </w:pPr>
    </w:p>
    <w:p w14:paraId="76E67285" w14:textId="04D68099" w:rsidR="00F542A7" w:rsidRPr="000A59EF" w:rsidRDefault="00312A94" w:rsidP="00081733">
      <w:pPr>
        <w:rPr>
          <w:rFonts w:ascii="Verdana" w:hAnsi="Verdana"/>
          <w:b/>
          <w:color w:val="660066"/>
          <w:sz w:val="28"/>
          <w:szCs w:val="28"/>
        </w:rPr>
      </w:pPr>
      <w:r w:rsidRPr="00312A94">
        <w:rPr>
          <w:rFonts w:ascii="Verdana" w:hAnsi="Verdana"/>
          <w:b/>
          <w:color w:val="660066"/>
          <w:sz w:val="28"/>
          <w:szCs w:val="28"/>
        </w:rPr>
        <w:lastRenderedPageBreak/>
        <w:t xml:space="preserve">8. </w:t>
      </w:r>
      <w:r w:rsidR="00F542A7" w:rsidRPr="00312A94">
        <w:rPr>
          <w:rFonts w:ascii="Verdana" w:hAnsi="Verdana"/>
          <w:b/>
          <w:color w:val="660066"/>
          <w:sz w:val="28"/>
          <w:szCs w:val="28"/>
        </w:rPr>
        <w:t>Overview</w:t>
      </w:r>
      <w:r w:rsidR="00F542A7" w:rsidRPr="00E83823">
        <w:rPr>
          <w:rFonts w:ascii="Verdana" w:hAnsi="Verdana"/>
          <w:b/>
          <w:color w:val="660066"/>
          <w:sz w:val="28"/>
          <w:szCs w:val="28"/>
        </w:rPr>
        <w:t xml:space="preserve"> of Process</w:t>
      </w:r>
    </w:p>
    <w:p w14:paraId="2748C4BC" w14:textId="77777777" w:rsidR="006D5ED3" w:rsidRDefault="006D5ED3" w:rsidP="00722AAA">
      <w:pPr>
        <w:shd w:val="clear" w:color="auto" w:fill="FFFFFF"/>
        <w:spacing w:before="200"/>
        <w:rPr>
          <w:rFonts w:ascii="Verdana" w:hAnsi="Verdana"/>
          <w:b/>
          <w:color w:val="3A8DD2"/>
          <w:sz w:val="20"/>
          <w:szCs w:val="20"/>
        </w:rPr>
      </w:pPr>
      <w:r>
        <w:rPr>
          <w:rFonts w:ascii="Verdana" w:hAnsi="Verdana"/>
          <w:b/>
          <w:noProof/>
          <w:color w:val="3A8DD2"/>
          <w:sz w:val="20"/>
          <w:szCs w:val="20"/>
          <w:lang w:val="en-IE" w:eastAsia="en-IE"/>
        </w:rPr>
        <w:drawing>
          <wp:inline distT="0" distB="0" distL="0" distR="0" wp14:anchorId="0A68489C" wp14:editId="5DB64849">
            <wp:extent cx="5716905" cy="7448550"/>
            <wp:effectExtent l="38100" t="19050" r="93345" b="38100"/>
            <wp:docPr id="11"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BD5CC58" w14:textId="77777777" w:rsidR="006D5ED3" w:rsidRDefault="006D5ED3" w:rsidP="00722AAA">
      <w:pPr>
        <w:shd w:val="clear" w:color="auto" w:fill="FFFFFF"/>
        <w:spacing w:before="200"/>
        <w:rPr>
          <w:rFonts w:ascii="Verdana" w:hAnsi="Verdana"/>
          <w:b/>
          <w:color w:val="3A8DD2"/>
          <w:sz w:val="20"/>
          <w:szCs w:val="20"/>
        </w:rPr>
      </w:pPr>
    </w:p>
    <w:p w14:paraId="340D2FC6" w14:textId="77777777" w:rsidR="006D5ED3" w:rsidRDefault="006D5ED3" w:rsidP="00722AAA">
      <w:pPr>
        <w:shd w:val="clear" w:color="auto" w:fill="FFFFFF"/>
        <w:spacing w:before="200"/>
        <w:rPr>
          <w:rFonts w:ascii="Verdana" w:hAnsi="Verdana"/>
          <w:b/>
          <w:color w:val="3A8DD2"/>
          <w:sz w:val="20"/>
          <w:szCs w:val="20"/>
        </w:rPr>
      </w:pPr>
    </w:p>
    <w:p w14:paraId="78EE96AB" w14:textId="77777777" w:rsidR="006D5ED3" w:rsidRDefault="006D5ED3" w:rsidP="00722AAA">
      <w:pPr>
        <w:shd w:val="clear" w:color="auto" w:fill="FFFFFF"/>
        <w:spacing w:before="200"/>
        <w:rPr>
          <w:rFonts w:ascii="Verdana" w:hAnsi="Verdana"/>
          <w:b/>
          <w:color w:val="3A8DD2"/>
          <w:sz w:val="20"/>
          <w:szCs w:val="20"/>
        </w:rPr>
      </w:pPr>
    </w:p>
    <w:p w14:paraId="741712DB" w14:textId="77777777" w:rsidR="006D5ED3" w:rsidRDefault="006D5ED3" w:rsidP="00722AAA">
      <w:pPr>
        <w:shd w:val="clear" w:color="auto" w:fill="FFFFFF"/>
        <w:spacing w:before="200"/>
        <w:rPr>
          <w:rFonts w:ascii="Verdana" w:hAnsi="Verdana"/>
          <w:b/>
          <w:color w:val="3A8DD2"/>
          <w:sz w:val="20"/>
          <w:szCs w:val="20"/>
        </w:rPr>
      </w:pPr>
    </w:p>
    <w:p w14:paraId="4C3EACBB" w14:textId="77777777" w:rsidR="006D5ED3" w:rsidRDefault="006D5ED3" w:rsidP="006D5ED3">
      <w:pPr>
        <w:rPr>
          <w:rFonts w:ascii="Verdana" w:hAnsi="Verdana"/>
          <w:b/>
          <w:color w:val="660066"/>
          <w:sz w:val="28"/>
          <w:szCs w:val="28"/>
        </w:rPr>
      </w:pPr>
    </w:p>
    <w:p w14:paraId="4F1BF62D" w14:textId="501A44B1" w:rsidR="006D5ED3" w:rsidRPr="000A59EF" w:rsidRDefault="00312A94" w:rsidP="006D5ED3">
      <w:pPr>
        <w:rPr>
          <w:rFonts w:ascii="Verdana" w:hAnsi="Verdana"/>
          <w:b/>
          <w:color w:val="660066"/>
          <w:sz w:val="28"/>
          <w:szCs w:val="28"/>
        </w:rPr>
      </w:pPr>
      <w:r w:rsidRPr="00312A94">
        <w:rPr>
          <w:rFonts w:ascii="Verdana" w:hAnsi="Verdana"/>
          <w:b/>
          <w:color w:val="660066"/>
          <w:sz w:val="28"/>
          <w:szCs w:val="28"/>
        </w:rPr>
        <w:lastRenderedPageBreak/>
        <w:t xml:space="preserve">9. </w:t>
      </w:r>
      <w:r w:rsidR="006D5ED3" w:rsidRPr="00312A94">
        <w:rPr>
          <w:rFonts w:ascii="Verdana" w:hAnsi="Verdana"/>
          <w:b/>
          <w:color w:val="660066"/>
          <w:sz w:val="28"/>
          <w:szCs w:val="28"/>
        </w:rPr>
        <w:t>Method Statement</w:t>
      </w:r>
    </w:p>
    <w:p w14:paraId="7EBFF18A" w14:textId="77777777" w:rsidR="006D5ED3" w:rsidRDefault="006D5ED3" w:rsidP="006D5ED3">
      <w:pPr>
        <w:ind w:left="720"/>
        <w:rPr>
          <w:rFonts w:ascii="Verdana" w:hAnsi="Verdana"/>
          <w:sz w:val="20"/>
          <w:szCs w:val="20"/>
        </w:rPr>
      </w:pPr>
    </w:p>
    <w:p w14:paraId="25571DF8" w14:textId="77777777" w:rsidR="006D5ED3" w:rsidRDefault="006D5ED3" w:rsidP="006D5ED3">
      <w:pPr>
        <w:rPr>
          <w:rFonts w:asciiTheme="minorHAnsi" w:hAnsiTheme="minorHAnsi" w:cstheme="minorBidi"/>
          <w:lang w:val="en-IE" w:eastAsia="en-US"/>
        </w:rPr>
      </w:pPr>
      <w:r>
        <w:t xml:space="preserve">The </w:t>
      </w:r>
      <w:r>
        <w:rPr>
          <w:b/>
        </w:rPr>
        <w:t>Method Statemen</w:t>
      </w:r>
      <w:r>
        <w:t>t must describe the condition of the structure, and give details of how conservation/repair works will be carried out. This document does not need to be unduly long but it must be</w:t>
      </w:r>
      <w:r>
        <w:rPr>
          <w:b/>
        </w:rPr>
        <w:t xml:space="preserve"> appropriate to the nature and scale of the proposed works</w:t>
      </w:r>
      <w:r>
        <w:t xml:space="preserve">, e.g. a Method Statement in relation to re-thatching will not require as much detail as one for structural or masonry repairs. It should not exceed </w:t>
      </w:r>
      <w:r>
        <w:rPr>
          <w:b/>
        </w:rPr>
        <w:t xml:space="preserve">TEN A4 </w:t>
      </w:r>
      <w:r>
        <w:t>pages.</w:t>
      </w:r>
    </w:p>
    <w:p w14:paraId="1A257329" w14:textId="77777777" w:rsidR="006D5ED3" w:rsidRDefault="006D5ED3" w:rsidP="006D5ED3">
      <w:pPr>
        <w:rPr>
          <w:sz w:val="22"/>
          <w:szCs w:val="22"/>
        </w:rPr>
      </w:pPr>
    </w:p>
    <w:p w14:paraId="29BFAAFC" w14:textId="77777777" w:rsidR="006D5ED3" w:rsidRDefault="006D5ED3" w:rsidP="006D5ED3">
      <w:r>
        <w:t xml:space="preserve">Works should be in line with best conservation practice and should aim to employ methods of minimal intervention. </w:t>
      </w:r>
      <w:r>
        <w:rPr>
          <w:rFonts w:eastAsia="PalatinoNova-Regular" w:cs="PalatinoNova-Regular"/>
          <w:color w:val="000000"/>
        </w:rPr>
        <w:t>Works should be based on a proper understanding of the structure, and make use of appropriate materials.</w:t>
      </w:r>
      <w:r>
        <w:t xml:space="preserve"> Replacement of original material should be kept to a minimum and should only be carried out when absolutely necessary. The proposed works should only be undertaken by appropriately qualified conservation practitioners who have experience in the use of historic materials and techniques. </w:t>
      </w:r>
    </w:p>
    <w:p w14:paraId="390F5D24" w14:textId="77777777" w:rsidR="006D5ED3" w:rsidRDefault="006D5ED3" w:rsidP="006D5ED3"/>
    <w:p w14:paraId="1D74EE85" w14:textId="77777777" w:rsidR="006D5ED3" w:rsidRDefault="006D5ED3" w:rsidP="006D5ED3">
      <w:pPr>
        <w:rPr>
          <w:b/>
        </w:rPr>
      </w:pPr>
      <w:r>
        <w:rPr>
          <w:b/>
        </w:rPr>
        <w:t xml:space="preserve">The Method Statement </w:t>
      </w:r>
      <w:r>
        <w:rPr>
          <w:b/>
          <w:u w:val="single"/>
        </w:rPr>
        <w:t>must</w:t>
      </w:r>
      <w:r>
        <w:rPr>
          <w:b/>
        </w:rPr>
        <w:t xml:space="preserve"> include</w:t>
      </w:r>
    </w:p>
    <w:p w14:paraId="29EF1FE3" w14:textId="77777777" w:rsidR="006D5ED3" w:rsidRDefault="006D5ED3" w:rsidP="006D5ED3">
      <w:pPr>
        <w:rPr>
          <w:b/>
        </w:rPr>
      </w:pPr>
    </w:p>
    <w:p w14:paraId="55A70A73" w14:textId="77777777" w:rsidR="006D5ED3" w:rsidRDefault="006D5ED3" w:rsidP="006D5ED3">
      <w:pPr>
        <w:numPr>
          <w:ilvl w:val="0"/>
          <w:numId w:val="40"/>
        </w:numPr>
        <w:ind w:left="360"/>
        <w:rPr>
          <w:b/>
        </w:rPr>
      </w:pPr>
      <w:r>
        <w:rPr>
          <w:b/>
        </w:rPr>
        <w:t>A concise description of the structure</w:t>
      </w:r>
    </w:p>
    <w:p w14:paraId="0448C675" w14:textId="77777777" w:rsidR="006D5ED3" w:rsidRDefault="006D5ED3" w:rsidP="006D5ED3">
      <w:pPr>
        <w:ind w:left="360"/>
      </w:pPr>
      <w:r>
        <w:t xml:space="preserve">The structure as it currently exists, noting all its salient features, its appearance, setting, form, present function, significance, brief architectural history (if available/relevant) and the materials of which it is composed. </w:t>
      </w:r>
    </w:p>
    <w:p w14:paraId="76F22076" w14:textId="77777777" w:rsidR="006D5ED3" w:rsidRDefault="006D5ED3" w:rsidP="006D5ED3">
      <w:pPr>
        <w:ind w:left="360"/>
        <w:rPr>
          <w:b/>
        </w:rPr>
      </w:pPr>
    </w:p>
    <w:p w14:paraId="41D44448" w14:textId="77777777" w:rsidR="006D5ED3" w:rsidRDefault="006D5ED3" w:rsidP="006D5ED3">
      <w:pPr>
        <w:numPr>
          <w:ilvl w:val="0"/>
          <w:numId w:val="40"/>
        </w:numPr>
        <w:ind w:left="360"/>
        <w:rPr>
          <w:b/>
        </w:rPr>
      </w:pPr>
      <w:r>
        <w:rPr>
          <w:b/>
        </w:rPr>
        <w:t>A description of the works proposed</w:t>
      </w:r>
    </w:p>
    <w:p w14:paraId="074C49EA" w14:textId="77777777" w:rsidR="006D5ED3" w:rsidRDefault="006D5ED3" w:rsidP="006D5ED3">
      <w:pPr>
        <w:ind w:left="360"/>
        <w:rPr>
          <w:bCs/>
        </w:rPr>
      </w:pPr>
      <w:r>
        <w:t xml:space="preserve">This should identify the issues that are causing risk, what remedial works are proposed, how the work will be done, what materials will be used, and how the fabric of the building will be conserved. It </w:t>
      </w:r>
      <w:r>
        <w:rPr>
          <w:b/>
          <w:u w:val="single"/>
        </w:rPr>
        <w:t>must</w:t>
      </w:r>
      <w:r>
        <w:t xml:space="preserve"> include relevant plans, drawings and supporting visual media such as video clips, photographs or other illustrations and should typically include the following issues:</w:t>
      </w:r>
    </w:p>
    <w:p w14:paraId="14BC3BA0" w14:textId="77777777" w:rsidR="006D5ED3" w:rsidRDefault="006D5ED3" w:rsidP="006D5ED3">
      <w:pPr>
        <w:ind w:left="360"/>
      </w:pPr>
    </w:p>
    <w:p w14:paraId="144823A6" w14:textId="77777777" w:rsidR="006D5ED3" w:rsidRDefault="006D5ED3" w:rsidP="006D5ED3">
      <w:pPr>
        <w:numPr>
          <w:ilvl w:val="0"/>
          <w:numId w:val="41"/>
        </w:numPr>
        <w:ind w:left="720"/>
        <w:rPr>
          <w:bCs/>
        </w:rPr>
      </w:pPr>
      <w:r>
        <w:t>Are the works temporary or permanent?</w:t>
      </w:r>
    </w:p>
    <w:p w14:paraId="2E8C4576" w14:textId="77777777" w:rsidR="006D5ED3" w:rsidRDefault="006D5ED3" w:rsidP="006D5ED3">
      <w:pPr>
        <w:numPr>
          <w:ilvl w:val="0"/>
          <w:numId w:val="41"/>
        </w:numPr>
        <w:ind w:left="720"/>
        <w:rPr>
          <w:bCs/>
        </w:rPr>
      </w:pPr>
      <w:r>
        <w:t>What types of repairs are being proposed and in which locations?</w:t>
      </w:r>
    </w:p>
    <w:p w14:paraId="56519582" w14:textId="77777777" w:rsidR="006D5ED3" w:rsidRDefault="006D5ED3" w:rsidP="006D5ED3">
      <w:pPr>
        <w:numPr>
          <w:ilvl w:val="0"/>
          <w:numId w:val="41"/>
        </w:numPr>
        <w:ind w:left="720"/>
        <w:rPr>
          <w:bCs/>
        </w:rPr>
      </w:pPr>
      <w:r>
        <w:t xml:space="preserve">What treatment/replacement of damaged fabric is envisaged? </w:t>
      </w:r>
    </w:p>
    <w:p w14:paraId="12E18DAC" w14:textId="77777777" w:rsidR="006D5ED3" w:rsidRDefault="006D5ED3" w:rsidP="006D5ED3">
      <w:pPr>
        <w:numPr>
          <w:ilvl w:val="0"/>
          <w:numId w:val="41"/>
        </w:numPr>
        <w:ind w:left="720"/>
        <w:rPr>
          <w:bCs/>
        </w:rPr>
      </w:pPr>
      <w:r>
        <w:t>What replacement materials (if any) will be incorporated?</w:t>
      </w:r>
    </w:p>
    <w:p w14:paraId="7204B31B" w14:textId="77777777" w:rsidR="006D5ED3" w:rsidRDefault="006D5ED3" w:rsidP="006D5ED3">
      <w:pPr>
        <w:numPr>
          <w:ilvl w:val="0"/>
          <w:numId w:val="41"/>
        </w:numPr>
        <w:ind w:left="720"/>
        <w:rPr>
          <w:bCs/>
        </w:rPr>
      </w:pPr>
      <w:r>
        <w:t>Details of on-site supervision and monitoring;</w:t>
      </w:r>
    </w:p>
    <w:p w14:paraId="395818C8" w14:textId="77777777" w:rsidR="006D5ED3" w:rsidRDefault="006D5ED3" w:rsidP="006D5ED3">
      <w:pPr>
        <w:numPr>
          <w:ilvl w:val="0"/>
          <w:numId w:val="41"/>
        </w:numPr>
        <w:ind w:left="720"/>
        <w:rPr>
          <w:bCs/>
        </w:rPr>
      </w:pPr>
      <w:r>
        <w:t xml:space="preserve">A brief schedule or sequence of works; </w:t>
      </w:r>
    </w:p>
    <w:p w14:paraId="03BB81CF" w14:textId="77777777" w:rsidR="006D5ED3" w:rsidRDefault="006D5ED3" w:rsidP="006D5ED3">
      <w:pPr>
        <w:numPr>
          <w:ilvl w:val="0"/>
          <w:numId w:val="41"/>
        </w:numPr>
        <w:ind w:left="720"/>
        <w:rPr>
          <w:bCs/>
        </w:rPr>
      </w:pPr>
      <w:r>
        <w:t>An estimated project cost.</w:t>
      </w:r>
    </w:p>
    <w:p w14:paraId="4B6F8ACF" w14:textId="77777777" w:rsidR="006D5ED3" w:rsidRDefault="006D5ED3" w:rsidP="006D5ED3">
      <w:pPr>
        <w:ind w:left="720"/>
        <w:rPr>
          <w:b/>
        </w:rPr>
      </w:pPr>
    </w:p>
    <w:p w14:paraId="112D1246" w14:textId="77777777" w:rsidR="006D5ED3" w:rsidRDefault="006D5ED3" w:rsidP="006D5ED3">
      <w:pPr>
        <w:numPr>
          <w:ilvl w:val="0"/>
          <w:numId w:val="40"/>
        </w:numPr>
        <w:ind w:left="360"/>
        <w:rPr>
          <w:b/>
        </w:rPr>
      </w:pPr>
      <w:r>
        <w:rPr>
          <w:b/>
        </w:rPr>
        <w:t xml:space="preserve">Impact statement and proposed mitigation measures (if applicable) </w:t>
      </w:r>
    </w:p>
    <w:p w14:paraId="0922D090" w14:textId="77777777" w:rsidR="006D5ED3" w:rsidRDefault="006D5ED3" w:rsidP="006D5ED3">
      <w:pPr>
        <w:ind w:left="360"/>
      </w:pPr>
      <w:r>
        <w:t>Any likely impact of works on a structure and ways of mitigating adverse impacts. Mitigation may include design, timing and methodology (i.e. roof repairs timed to avoid interfering with bat colonies or rendering works timed to allow lime mortar to set), reversibility, careful choice of materials, etc.</w:t>
      </w:r>
    </w:p>
    <w:p w14:paraId="17A7E295" w14:textId="77777777" w:rsidR="006D5ED3" w:rsidRDefault="006D5ED3" w:rsidP="006D5ED3">
      <w:pPr>
        <w:ind w:left="360"/>
      </w:pPr>
    </w:p>
    <w:p w14:paraId="44B91C06" w14:textId="39E22E40" w:rsidR="00F542A7" w:rsidRPr="00A31E83" w:rsidRDefault="006D5ED3">
      <w:pPr>
        <w:rPr>
          <w:rFonts w:ascii="Verdana" w:hAnsi="Verdana"/>
          <w:sz w:val="20"/>
          <w:szCs w:val="20"/>
        </w:rPr>
      </w:pPr>
      <w:r w:rsidRPr="00DB53E2">
        <w:t>Cross refer the method statement to the training plan, where relevant.</w:t>
      </w:r>
      <w:r w:rsidR="00DB53E2" w:rsidDel="00DB53E2">
        <w:t xml:space="preserve"> </w:t>
      </w:r>
    </w:p>
    <w:sectPr w:rsidR="00F542A7" w:rsidRPr="00A31E83" w:rsidSect="00B959E0">
      <w:headerReference w:type="even" r:id="rId27"/>
      <w:headerReference w:type="default" r:id="rId28"/>
      <w:footerReference w:type="even" r:id="rId29"/>
      <w:footerReference w:type="default" r:id="rId30"/>
      <w:headerReference w:type="first" r:id="rId31"/>
      <w:pgSz w:w="11909" w:h="16834" w:code="9"/>
      <w:pgMar w:top="1134" w:right="748" w:bottom="1134" w:left="1089" w:header="113" w:footer="113"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EF10" w14:textId="77777777" w:rsidR="00731E18" w:rsidRDefault="00731E18" w:rsidP="00912FC7">
      <w:r>
        <w:separator/>
      </w:r>
    </w:p>
  </w:endnote>
  <w:endnote w:type="continuationSeparator" w:id="0">
    <w:p w14:paraId="11B3BA57" w14:textId="77777777" w:rsidR="00731E18" w:rsidRDefault="00731E18"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PalatinoNova-Regular">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9509" w14:textId="77777777" w:rsidR="00BC44DA" w:rsidRDefault="00BC44D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70885A54" w14:textId="77777777" w:rsidR="00BC44DA" w:rsidRDefault="00BC44D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1014" w14:textId="0A0D3560" w:rsidR="00BC44DA" w:rsidRPr="000A59EF" w:rsidRDefault="00BC44DA" w:rsidP="00C565E8">
    <w:pPr>
      <w:pStyle w:val="IntenseQuote"/>
      <w:pBdr>
        <w:bottom w:val="none" w:sz="0" w:space="0" w:color="auto"/>
      </w:pBdr>
      <w:ind w:left="0" w:right="7"/>
      <w:rPr>
        <w:rStyle w:val="PageNumber"/>
        <w:rFonts w:ascii="Verdana" w:hAnsi="Verdana" w:cs="Arial"/>
        <w:color w:val="660066"/>
        <w:sz w:val="20"/>
        <w:szCs w:val="20"/>
      </w:rPr>
    </w:pPr>
    <w:r w:rsidRPr="000A59EF">
      <w:rPr>
        <w:rStyle w:val="PageNumber"/>
        <w:rFonts w:ascii="Verdana" w:hAnsi="Verdana" w:cs="Arial"/>
        <w:color w:val="660066"/>
        <w:sz w:val="20"/>
        <w:szCs w:val="20"/>
      </w:rPr>
      <w:t>Circular BH</w:t>
    </w:r>
    <w:r>
      <w:rPr>
        <w:rStyle w:val="PageNumber"/>
        <w:rFonts w:ascii="Verdana" w:hAnsi="Verdana" w:cs="Arial"/>
        <w:color w:val="660066"/>
        <w:sz w:val="20"/>
        <w:szCs w:val="20"/>
      </w:rPr>
      <w:t>I</w:t>
    </w:r>
    <w:r w:rsidRPr="000A59EF">
      <w:rPr>
        <w:rStyle w:val="PageNumber"/>
        <w:rFonts w:ascii="Verdana" w:hAnsi="Verdana" w:cs="Arial"/>
        <w:color w:val="660066"/>
        <w:sz w:val="20"/>
        <w:szCs w:val="20"/>
      </w:rPr>
      <w:t>S</w:t>
    </w:r>
    <w:r>
      <w:rPr>
        <w:rStyle w:val="PageNumber"/>
        <w:rFonts w:ascii="Verdana" w:hAnsi="Verdana" w:cs="Arial"/>
        <w:color w:val="660066"/>
        <w:sz w:val="20"/>
        <w:szCs w:val="20"/>
      </w:rPr>
      <w:t>20</w:t>
    </w:r>
    <w:r w:rsidRPr="000A59EF">
      <w:rPr>
        <w:rStyle w:val="PageNumber"/>
        <w:rFonts w:ascii="Verdana" w:hAnsi="Verdana" w:cs="Arial"/>
        <w:color w:val="660066"/>
        <w:sz w:val="20"/>
        <w:szCs w:val="20"/>
      </w:rPr>
      <w:t>/1</w:t>
    </w:r>
  </w:p>
  <w:p w14:paraId="7DCFBD68" w14:textId="77777777" w:rsidR="00BC44DA" w:rsidRDefault="00BC44DA" w:rsidP="00912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36B5" w14:textId="77777777" w:rsidR="00BC44DA" w:rsidRDefault="00BC44D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5E47A2AE" w14:textId="77777777" w:rsidR="00BC44DA" w:rsidRDefault="00BC44DA" w:rsidP="00912F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030A" w14:textId="77777777" w:rsidR="00BC44DA" w:rsidRDefault="00BC44DA" w:rsidP="00912FC7">
    <w:pPr>
      <w:pStyle w:val="Footer"/>
    </w:pPr>
    <w:r>
      <w:rPr>
        <w:noProof/>
        <w:lang w:val="en-IE" w:eastAsia="en-IE"/>
      </w:rPr>
      <mc:AlternateContent>
        <mc:Choice Requires="wpg">
          <w:drawing>
            <wp:anchor distT="0" distB="0" distL="114300" distR="114300" simplePos="0" relativeHeight="251656704" behindDoc="0" locked="0" layoutInCell="1" allowOverlap="1" wp14:anchorId="3D4854DD" wp14:editId="1AEC7801">
              <wp:simplePos x="0" y="0"/>
              <wp:positionH relativeFrom="page">
                <wp:posOffset>9525</wp:posOffset>
              </wp:positionH>
              <wp:positionV relativeFrom="page">
                <wp:posOffset>10238740</wp:posOffset>
              </wp:positionV>
              <wp:extent cx="7541895" cy="190500"/>
              <wp:effectExtent l="0" t="0" r="20955" b="0"/>
              <wp:wrapNone/>
              <wp:docPr id="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90500"/>
                        <a:chOff x="0" y="14970"/>
                        <a:chExt cx="12255" cy="300"/>
                      </a:xfrm>
                    </wpg:grpSpPr>
                    <wps:wsp>
                      <wps:cNvPr id="2" name="Text Box 7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A11F" w14:textId="77777777" w:rsidR="00BC44DA" w:rsidRDefault="00BC44DA">
                            <w:pPr>
                              <w:jc w:val="center"/>
                            </w:pPr>
                            <w:r>
                              <w:fldChar w:fldCharType="begin"/>
                            </w:r>
                            <w:r>
                              <w:instrText xml:space="preserve"> PAGE    \* MERGEFORMAT </w:instrText>
                            </w:r>
                            <w:r>
                              <w:fldChar w:fldCharType="separate"/>
                            </w:r>
                            <w:r w:rsidR="00F97897" w:rsidRPr="00F97897">
                              <w:rPr>
                                <w:noProof/>
                                <w:color w:val="8C8C8C"/>
                              </w:rPr>
                              <w:t>18</w:t>
                            </w:r>
                            <w:r>
                              <w:fldChar w:fldCharType="end"/>
                            </w:r>
                          </w:p>
                        </w:txbxContent>
                      </wps:txbx>
                      <wps:bodyPr rot="0" vert="horz" wrap="square" lIns="0" tIns="0" rIns="0" bIns="0" anchor="t" anchorCtr="0" upright="1">
                        <a:noAutofit/>
                      </wps:bodyPr>
                    </wps:wsp>
                    <wpg:grpSp>
                      <wpg:cNvPr id="4" name="Group 73"/>
                      <wpg:cNvGrpSpPr>
                        <a:grpSpLocks/>
                      </wpg:cNvGrpSpPr>
                      <wpg:grpSpPr bwMode="auto">
                        <a:xfrm flipH="1">
                          <a:off x="0" y="14970"/>
                          <a:ext cx="12255" cy="230"/>
                          <a:chOff x="-8" y="14978"/>
                          <a:chExt cx="12255" cy="230"/>
                        </a:xfrm>
                      </wpg:grpSpPr>
                      <wps:wsp>
                        <wps:cNvPr id="5" name="AutoShape 74"/>
                        <wps:cNvCnPr>
                          <a:cxnSpLocks noChangeShapeType="1"/>
                        </wps:cNvCnPr>
                        <wps:spPr bwMode="auto">
                          <a:xfrm flipV="1">
                            <a:off x="-8" y="14978"/>
                            <a:ext cx="1260" cy="230"/>
                          </a:xfrm>
                          <a:prstGeom prst="bentConnector3">
                            <a:avLst>
                              <a:gd name="adj1" fmla="val 50000"/>
                            </a:avLst>
                          </a:prstGeom>
                          <a:noFill/>
                          <a:ln w="9525">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s:wsp>
                        <wps:cNvPr id="6" name="AutoShape 75"/>
                        <wps:cNvCnPr>
                          <a:cxnSpLocks noChangeShapeType="1"/>
                        </wps:cNvCnPr>
                        <wps:spPr bwMode="auto">
                          <a:xfrm rot="10800000">
                            <a:off x="1252" y="14978"/>
                            <a:ext cx="10995" cy="230"/>
                          </a:xfrm>
                          <a:prstGeom prst="bentConnector3">
                            <a:avLst>
                              <a:gd name="adj1" fmla="val 96778"/>
                            </a:avLst>
                          </a:prstGeom>
                          <a:noFill/>
                          <a:ln w="9525">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D4854DD" id="Group 71" o:spid="_x0000_s1028" style="position:absolute;margin-left:.75pt;margin-top:806.2pt;width:593.85pt;height:15pt;z-index:25165670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">
              <v:shapetype id="_x0000_t202" coordsize="21600,21600" o:spt="202" path="m,l,21600r21600,l21600,xe">
                <v:stroke joinstyle="miter"/>
                <v:path gradientshapeok="t" o:connecttype="rect"/>
              </v:shapetype>
              <v:shape id="Text Box 72" o:spid="_x0000_s102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1C01A11F" w14:textId="77777777" w:rsidR="00BC44DA" w:rsidRDefault="00BC44DA">
                      <w:pPr>
                        <w:jc w:val="center"/>
                      </w:pPr>
                      <w:r>
                        <w:fldChar w:fldCharType="begin"/>
                      </w:r>
                      <w:r>
                        <w:instrText xml:space="preserve"> PAGE    \* MERGEFORMAT </w:instrText>
                      </w:r>
                      <w:r>
                        <w:fldChar w:fldCharType="separate"/>
                      </w:r>
                      <w:r w:rsidR="00F97897" w:rsidRPr="00F97897">
                        <w:rPr>
                          <w:noProof/>
                          <w:color w:val="8C8C8C"/>
                        </w:rPr>
                        <w:t>18</w:t>
                      </w:r>
                      <w:r>
                        <w:fldChar w:fldCharType="end"/>
                      </w:r>
                    </w:p>
                  </w:txbxContent>
                </v:textbox>
              </v:shape>
              <v:group id="Group 73"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VTcMAAADaAAAADwAAAGRycy9kb3ducmV2LnhtbESPQWvCQBSE74L/YXmCF6kbAxZNXUUK&#10;hUJPpjno7ZF9ZoPZt2F3a+K/7wqFHoeZ+YbZHUbbiTv50DpWsFpmIIhrp1tuFFTfHy8bECEia+wc&#10;k4IHBTjsp5MdFtoNfKJ7GRuRIBwKVGBi7AspQ23IYli6njh5V+ctxiR9I7XHIcFtJ/Mse5UWW04L&#10;Bnt6N1Tfyh+r4Ot8qRbVcDSnPMuvq60vb9uxVWo+G49vICKN8T/81/7UCtbwvJJu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FU3DAAAA2gAAAA8AAAAAAAAAAAAA&#10;AAAAoQIAAGRycy9kb3ducmV2LnhtbFBLBQYAAAAABAAEAPkAAACRAwAAAAA=&#10;" strokecolor="#a6a6a6"/>
                <v:shape id="AutoShape 75"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yrsEAAADaAAAADwAAAGRycy9kb3ducmV2LnhtbESPQWvCQBSE74X+h+UVeqsbewgSXUVE&#10;0UuFqj/gkX3NpmbfptlnjP/eLQgeh5n5hpktBt+onrpYBzYwHmWgiMtga64MnI6bjwmoKMgWm8Bk&#10;4EYRFvPXlxkWNlz5m/qDVCpBOBZowIm0hdaxdOQxjkJLnLyf0HmUJLtK2w6vCe4b/ZllufZYc1pw&#10;2NLKUXk+XLwB+etP233v8v3ajTfbpXz9rksx5v1tWE5BCQ3yDD/aO2sgh/8r6Qbo+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TbKuwQAAANoAAAAPAAAAAAAAAAAAAAAA&#10;AKECAABkcnMvZG93bnJldi54bWxQSwUGAAAAAAQABAD5AAAAjwMAAAAA&#10;" adj="20904" strokecolor="#a6a6a6"/>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98379" w14:textId="77777777" w:rsidR="00731E18" w:rsidRDefault="00731E18" w:rsidP="00912FC7">
      <w:r>
        <w:separator/>
      </w:r>
    </w:p>
  </w:footnote>
  <w:footnote w:type="continuationSeparator" w:id="0">
    <w:p w14:paraId="201B0A4B" w14:textId="77777777" w:rsidR="00731E18" w:rsidRDefault="00731E18"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698D" w14:textId="77777777" w:rsidR="00BC44DA" w:rsidRDefault="00BC44DA" w:rsidP="000A59EF">
    <w:pPr>
      <w:pStyle w:val="IntenseQuote"/>
      <w:pBdr>
        <w:bottom w:val="single" w:sz="4" w:space="4" w:color="660066"/>
      </w:pBdr>
      <w:ind w:left="0"/>
    </w:pPr>
  </w:p>
  <w:p w14:paraId="0F7B2B4E" w14:textId="04C92EB7" w:rsidR="00BC44DA" w:rsidRPr="000A59EF" w:rsidRDefault="00BC44DA" w:rsidP="000A59EF">
    <w:pPr>
      <w:pStyle w:val="IntenseQuote"/>
      <w:pBdr>
        <w:bottom w:val="single" w:sz="4" w:space="4" w:color="660066"/>
      </w:pBdr>
      <w:ind w:left="0"/>
      <w:rPr>
        <w:color w:val="660066"/>
      </w:rPr>
    </w:pPr>
    <w:r w:rsidRPr="000A59EF">
      <w:rPr>
        <w:color w:val="660066"/>
      </w:rPr>
      <w:t>Bu</w:t>
    </w:r>
    <w:r w:rsidRPr="000A59EF">
      <w:rPr>
        <w:rFonts w:ascii="Verdana" w:hAnsi="Verdana"/>
        <w:color w:val="660066"/>
        <w:sz w:val="20"/>
        <w:szCs w:val="20"/>
      </w:rPr>
      <w:t xml:space="preserve">ilt Heritage </w:t>
    </w:r>
    <w:r>
      <w:rPr>
        <w:rFonts w:ascii="Verdana" w:hAnsi="Verdana"/>
        <w:color w:val="660066"/>
        <w:sz w:val="20"/>
        <w:szCs w:val="20"/>
      </w:rPr>
      <w:t>Investment</w:t>
    </w:r>
    <w:r w:rsidRPr="000A59EF">
      <w:rPr>
        <w:rFonts w:ascii="Verdana" w:hAnsi="Verdana"/>
        <w:color w:val="660066"/>
        <w:sz w:val="20"/>
        <w:szCs w:val="20"/>
      </w:rPr>
      <w:t xml:space="preserve"> Scheme 20</w:t>
    </w:r>
    <w:r>
      <w:rPr>
        <w:rFonts w:ascii="Verdana" w:hAnsi="Verdana"/>
        <w:color w:val="660066"/>
        <w:sz w:val="20"/>
        <w:szCs w:val="20"/>
      </w:rPr>
      <w:t>20</w:t>
    </w:r>
    <w:r w:rsidRPr="000A59EF">
      <w:rPr>
        <w:rFonts w:ascii="Verdana" w:hAnsi="Verdana"/>
        <w:color w:val="660066"/>
        <w:sz w:val="20"/>
        <w:szCs w:val="20"/>
      </w:rPr>
      <w:tab/>
    </w:r>
    <w:r w:rsidRPr="000A59EF">
      <w:rPr>
        <w:rFonts w:ascii="Verdana" w:hAnsi="Verdana"/>
        <w:color w:val="660066"/>
        <w:sz w:val="20"/>
        <w:szCs w:val="20"/>
      </w:rPr>
      <w:tab/>
    </w:r>
    <w:r w:rsidRPr="000A59EF">
      <w:rPr>
        <w:rFonts w:ascii="Verdana" w:hAnsi="Verdana"/>
        <w:color w:val="660066"/>
        <w:sz w:val="20"/>
        <w:szCs w:val="20"/>
      </w:rPr>
      <w:tab/>
    </w:r>
    <w:r w:rsidRPr="000A59EF">
      <w:rPr>
        <w:rFonts w:ascii="Verdana" w:hAnsi="Verdana"/>
        <w:color w:val="660066"/>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5A84" w14:textId="77777777" w:rsidR="00BC44DA" w:rsidRDefault="00BC44DA" w:rsidP="00912FC7">
    <w:pPr>
      <w:pStyle w:val="Header"/>
    </w:pPr>
  </w:p>
  <w:p w14:paraId="2A6567F3" w14:textId="77777777" w:rsidR="00BC44DA" w:rsidRPr="00036546" w:rsidRDefault="00BC44DA" w:rsidP="00912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7AD9" w14:textId="77777777" w:rsidR="00BC44DA" w:rsidRDefault="00BC44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B2B0" w14:textId="77777777" w:rsidR="00BC44DA" w:rsidRDefault="00BC44DA" w:rsidP="00783BD7">
    <w:pPr>
      <w:pStyle w:val="Header"/>
      <w:pBdr>
        <w:bottom w:val="none" w:sz="0" w:space="0" w:color="auto"/>
      </w:pBdr>
    </w:pPr>
  </w:p>
  <w:p w14:paraId="1921E9C6" w14:textId="296A0139" w:rsidR="00BC44DA" w:rsidRPr="00DF1F1D" w:rsidRDefault="00BC44DA" w:rsidP="00DF1F1D">
    <w:pPr>
      <w:pStyle w:val="Header"/>
      <w:pBdr>
        <w:bottom w:val="single" w:sz="8" w:space="1" w:color="8E736A"/>
      </w:pBdr>
      <w:rPr>
        <w:b/>
        <w:i/>
        <w:color w:val="B88472"/>
        <w:sz w:val="28"/>
        <w:szCs w:val="28"/>
      </w:rPr>
    </w:pPr>
    <w:r>
      <w:rPr>
        <w:i/>
        <w:color w:val="B88472"/>
        <w:sz w:val="20"/>
        <w:szCs w:val="20"/>
      </w:rPr>
      <w:t>Built Heritage Investment</w:t>
    </w:r>
    <w:r w:rsidRPr="00DF1F1D">
      <w:rPr>
        <w:i/>
        <w:color w:val="B88472"/>
        <w:sz w:val="20"/>
        <w:szCs w:val="20"/>
      </w:rPr>
      <w:t xml:space="preserve"> Scheme 20</w:t>
    </w:r>
    <w:r>
      <w:rPr>
        <w:i/>
        <w:color w:val="B88472"/>
        <w:sz w:val="20"/>
        <w:szCs w:val="20"/>
      </w:rPr>
      <w:t>20</w:t>
    </w:r>
    <w:r w:rsidRPr="00DF1F1D">
      <w:rPr>
        <w:i/>
        <w:color w:val="B88472"/>
        <w:sz w:val="20"/>
        <w:szCs w:val="20"/>
      </w:rPr>
      <w:t xml:space="preserve">                                                                                        </w:t>
    </w:r>
  </w:p>
  <w:p w14:paraId="4512109E" w14:textId="77777777" w:rsidR="00BC44DA" w:rsidRPr="00DF1F1D" w:rsidRDefault="00BC44DA" w:rsidP="00783BD7">
    <w:pPr>
      <w:pStyle w:val="Header"/>
      <w:pBdr>
        <w:bottom w:val="none" w:sz="0" w:space="0" w:color="auto"/>
      </w:pBdr>
      <w:rPr>
        <w:color w:val="B8847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49C46" w14:textId="77777777" w:rsidR="00BC44DA" w:rsidRDefault="00BC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37C230E"/>
    <w:multiLevelType w:val="multilevel"/>
    <w:tmpl w:val="3532183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2D260CB"/>
    <w:multiLevelType w:val="hybridMultilevel"/>
    <w:tmpl w:val="10CEEC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6" w15:restartNumberingAfterBreak="0">
    <w:nsid w:val="455051DF"/>
    <w:multiLevelType w:val="hybridMultilevel"/>
    <w:tmpl w:val="F44CBE78"/>
    <w:lvl w:ilvl="0" w:tplc="0262C0FC">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9"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3"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7"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46827"/>
    <w:multiLevelType w:val="hybridMultilevel"/>
    <w:tmpl w:val="F5AA45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15:restartNumberingAfterBreak="0">
    <w:nsid w:val="651F152A"/>
    <w:multiLevelType w:val="hybridMultilevel"/>
    <w:tmpl w:val="564AACC6"/>
    <w:lvl w:ilvl="0" w:tplc="18090017">
      <w:start w:val="1"/>
      <w:numFmt w:val="lowerLetter"/>
      <w:lvlText w:val="%1)"/>
      <w:lvlJc w:val="left"/>
      <w:pPr>
        <w:ind w:left="3240" w:hanging="360"/>
      </w:pPr>
    </w:lvl>
    <w:lvl w:ilvl="1" w:tplc="18090019">
      <w:start w:val="1"/>
      <w:numFmt w:val="lowerLetter"/>
      <w:lvlText w:val="%2."/>
      <w:lvlJc w:val="left"/>
      <w:pPr>
        <w:ind w:left="3960" w:hanging="360"/>
      </w:pPr>
    </w:lvl>
    <w:lvl w:ilvl="2" w:tplc="1809001B">
      <w:start w:val="1"/>
      <w:numFmt w:val="lowerRoman"/>
      <w:lvlText w:val="%3."/>
      <w:lvlJc w:val="right"/>
      <w:pPr>
        <w:ind w:left="4680" w:hanging="180"/>
      </w:pPr>
    </w:lvl>
    <w:lvl w:ilvl="3" w:tplc="1809000F">
      <w:start w:val="1"/>
      <w:numFmt w:val="decimal"/>
      <w:lvlText w:val="%4."/>
      <w:lvlJc w:val="left"/>
      <w:pPr>
        <w:ind w:left="5400" w:hanging="360"/>
      </w:pPr>
    </w:lvl>
    <w:lvl w:ilvl="4" w:tplc="18090019">
      <w:start w:val="1"/>
      <w:numFmt w:val="lowerLetter"/>
      <w:lvlText w:val="%5."/>
      <w:lvlJc w:val="left"/>
      <w:pPr>
        <w:ind w:left="6120" w:hanging="360"/>
      </w:pPr>
    </w:lvl>
    <w:lvl w:ilvl="5" w:tplc="1809001B">
      <w:start w:val="1"/>
      <w:numFmt w:val="lowerRoman"/>
      <w:lvlText w:val="%6."/>
      <w:lvlJc w:val="right"/>
      <w:pPr>
        <w:ind w:left="6840" w:hanging="180"/>
      </w:pPr>
    </w:lvl>
    <w:lvl w:ilvl="6" w:tplc="1809000F">
      <w:start w:val="1"/>
      <w:numFmt w:val="decimal"/>
      <w:lvlText w:val="%7."/>
      <w:lvlJc w:val="left"/>
      <w:pPr>
        <w:ind w:left="7560" w:hanging="360"/>
      </w:pPr>
    </w:lvl>
    <w:lvl w:ilvl="7" w:tplc="18090019">
      <w:start w:val="1"/>
      <w:numFmt w:val="lowerLetter"/>
      <w:lvlText w:val="%8."/>
      <w:lvlJc w:val="left"/>
      <w:pPr>
        <w:ind w:left="8280" w:hanging="360"/>
      </w:pPr>
    </w:lvl>
    <w:lvl w:ilvl="8" w:tplc="1809001B">
      <w:start w:val="1"/>
      <w:numFmt w:val="lowerRoman"/>
      <w:lvlText w:val="%9."/>
      <w:lvlJc w:val="right"/>
      <w:pPr>
        <w:ind w:left="9000" w:hanging="180"/>
      </w:pPr>
    </w:lvl>
  </w:abstractNum>
  <w:abstractNum w:abstractNumId="32"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33"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8"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9"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7"/>
  </w:num>
  <w:num w:numId="4">
    <w:abstractNumId w:val="24"/>
  </w:num>
  <w:num w:numId="5">
    <w:abstractNumId w:val="1"/>
  </w:num>
  <w:num w:numId="6">
    <w:abstractNumId w:val="23"/>
  </w:num>
  <w:num w:numId="7">
    <w:abstractNumId w:val="15"/>
  </w:num>
  <w:num w:numId="8">
    <w:abstractNumId w:val="39"/>
  </w:num>
  <w:num w:numId="9">
    <w:abstractNumId w:val="38"/>
  </w:num>
  <w:num w:numId="10">
    <w:abstractNumId w:val="30"/>
  </w:num>
  <w:num w:numId="11">
    <w:abstractNumId w:val="35"/>
  </w:num>
  <w:num w:numId="12">
    <w:abstractNumId w:val="6"/>
  </w:num>
  <w:num w:numId="13">
    <w:abstractNumId w:val="2"/>
  </w:num>
  <w:num w:numId="14">
    <w:abstractNumId w:val="27"/>
  </w:num>
  <w:num w:numId="15">
    <w:abstractNumId w:val="21"/>
  </w:num>
  <w:num w:numId="16">
    <w:abstractNumId w:val="18"/>
  </w:num>
  <w:num w:numId="17">
    <w:abstractNumId w:val="29"/>
  </w:num>
  <w:num w:numId="18">
    <w:abstractNumId w:val="37"/>
  </w:num>
  <w:num w:numId="19">
    <w:abstractNumId w:val="25"/>
  </w:num>
  <w:num w:numId="20">
    <w:abstractNumId w:val="22"/>
  </w:num>
  <w:num w:numId="21">
    <w:abstractNumId w:val="34"/>
  </w:num>
  <w:num w:numId="22">
    <w:abstractNumId w:val="8"/>
  </w:num>
  <w:num w:numId="23">
    <w:abstractNumId w:val="33"/>
  </w:num>
  <w:num w:numId="24">
    <w:abstractNumId w:val="0"/>
  </w:num>
  <w:num w:numId="25">
    <w:abstractNumId w:val="4"/>
  </w:num>
  <w:num w:numId="26">
    <w:abstractNumId w:val="26"/>
  </w:num>
  <w:num w:numId="27">
    <w:abstractNumId w:val="3"/>
  </w:num>
  <w:num w:numId="28">
    <w:abstractNumId w:val="20"/>
  </w:num>
  <w:num w:numId="29">
    <w:abstractNumId w:val="14"/>
  </w:num>
  <w:num w:numId="30">
    <w:abstractNumId w:val="19"/>
  </w:num>
  <w:num w:numId="31">
    <w:abstractNumId w:val="11"/>
  </w:num>
  <w:num w:numId="32">
    <w:abstractNumId w:val="36"/>
  </w:num>
  <w:num w:numId="33">
    <w:abstractNumId w:val="13"/>
  </w:num>
  <w:num w:numId="34">
    <w:abstractNumId w:val="32"/>
  </w:num>
  <w:num w:numId="35">
    <w:abstractNumId w:val="9"/>
  </w:num>
  <w:num w:numId="36">
    <w:abstractNumId w:val="16"/>
  </w:num>
  <w:num w:numId="37">
    <w:abstractNumId w:val="5"/>
  </w:num>
  <w:num w:numId="38">
    <w:abstractNumId w:val="12"/>
  </w:num>
  <w:num w:numId="39">
    <w:abstractNumId w:val="28"/>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8C8"/>
    <w:rsid w:val="00025B31"/>
    <w:rsid w:val="00025D04"/>
    <w:rsid w:val="000323EA"/>
    <w:rsid w:val="0003261A"/>
    <w:rsid w:val="00033D0B"/>
    <w:rsid w:val="00036546"/>
    <w:rsid w:val="00041051"/>
    <w:rsid w:val="0004172C"/>
    <w:rsid w:val="00042BBD"/>
    <w:rsid w:val="000449E6"/>
    <w:rsid w:val="000471D2"/>
    <w:rsid w:val="00047F05"/>
    <w:rsid w:val="00051992"/>
    <w:rsid w:val="00051A67"/>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78A3"/>
    <w:rsid w:val="00077E37"/>
    <w:rsid w:val="00077EEB"/>
    <w:rsid w:val="000816DC"/>
    <w:rsid w:val="00081733"/>
    <w:rsid w:val="00081973"/>
    <w:rsid w:val="00083A87"/>
    <w:rsid w:val="00085D2B"/>
    <w:rsid w:val="00086014"/>
    <w:rsid w:val="00086F17"/>
    <w:rsid w:val="00090858"/>
    <w:rsid w:val="000908B5"/>
    <w:rsid w:val="00090929"/>
    <w:rsid w:val="00092BB0"/>
    <w:rsid w:val="000939DB"/>
    <w:rsid w:val="00096FBA"/>
    <w:rsid w:val="0009796B"/>
    <w:rsid w:val="000A04FD"/>
    <w:rsid w:val="000A2680"/>
    <w:rsid w:val="000A26FF"/>
    <w:rsid w:val="000A4A75"/>
    <w:rsid w:val="000A4F60"/>
    <w:rsid w:val="000A4FB5"/>
    <w:rsid w:val="000A530F"/>
    <w:rsid w:val="000A59EF"/>
    <w:rsid w:val="000A76F5"/>
    <w:rsid w:val="000B0F1C"/>
    <w:rsid w:val="000B1141"/>
    <w:rsid w:val="000B68B6"/>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81A"/>
    <w:rsid w:val="000E695C"/>
    <w:rsid w:val="000E701A"/>
    <w:rsid w:val="000E7C9B"/>
    <w:rsid w:val="000F093C"/>
    <w:rsid w:val="000F0A64"/>
    <w:rsid w:val="000F3A19"/>
    <w:rsid w:val="000F4EA3"/>
    <w:rsid w:val="000F7C16"/>
    <w:rsid w:val="001001CF"/>
    <w:rsid w:val="00100981"/>
    <w:rsid w:val="0010272B"/>
    <w:rsid w:val="00104E4E"/>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353F"/>
    <w:rsid w:val="0018480F"/>
    <w:rsid w:val="00185934"/>
    <w:rsid w:val="00185B26"/>
    <w:rsid w:val="00186443"/>
    <w:rsid w:val="00190891"/>
    <w:rsid w:val="00194399"/>
    <w:rsid w:val="00196559"/>
    <w:rsid w:val="001A103D"/>
    <w:rsid w:val="001A105A"/>
    <w:rsid w:val="001A36FC"/>
    <w:rsid w:val="001A42D1"/>
    <w:rsid w:val="001A7D9F"/>
    <w:rsid w:val="001B051D"/>
    <w:rsid w:val="001B0831"/>
    <w:rsid w:val="001B16F9"/>
    <w:rsid w:val="001B3486"/>
    <w:rsid w:val="001B4F75"/>
    <w:rsid w:val="001B5F8B"/>
    <w:rsid w:val="001B774F"/>
    <w:rsid w:val="001C160C"/>
    <w:rsid w:val="001C20BA"/>
    <w:rsid w:val="001C228E"/>
    <w:rsid w:val="001C22E4"/>
    <w:rsid w:val="001C3B76"/>
    <w:rsid w:val="001C3FE4"/>
    <w:rsid w:val="001C499F"/>
    <w:rsid w:val="001C7177"/>
    <w:rsid w:val="001C786D"/>
    <w:rsid w:val="001D18A0"/>
    <w:rsid w:val="001D38FE"/>
    <w:rsid w:val="001D5ED6"/>
    <w:rsid w:val="001D71F8"/>
    <w:rsid w:val="001E0C35"/>
    <w:rsid w:val="001E0E96"/>
    <w:rsid w:val="001E4375"/>
    <w:rsid w:val="001E4717"/>
    <w:rsid w:val="001E49BE"/>
    <w:rsid w:val="001E49C3"/>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F06"/>
    <w:rsid w:val="00214ECD"/>
    <w:rsid w:val="00215CFD"/>
    <w:rsid w:val="00215D78"/>
    <w:rsid w:val="00216889"/>
    <w:rsid w:val="0021712E"/>
    <w:rsid w:val="00217DF6"/>
    <w:rsid w:val="00220139"/>
    <w:rsid w:val="00220CB1"/>
    <w:rsid w:val="00223E71"/>
    <w:rsid w:val="00223F22"/>
    <w:rsid w:val="00225AA1"/>
    <w:rsid w:val="002271E6"/>
    <w:rsid w:val="00231AD9"/>
    <w:rsid w:val="00232599"/>
    <w:rsid w:val="00233791"/>
    <w:rsid w:val="00233875"/>
    <w:rsid w:val="0023675E"/>
    <w:rsid w:val="0023728B"/>
    <w:rsid w:val="002372B8"/>
    <w:rsid w:val="00240C11"/>
    <w:rsid w:val="00240C3B"/>
    <w:rsid w:val="002425A0"/>
    <w:rsid w:val="002428E0"/>
    <w:rsid w:val="0024420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2FCA"/>
    <w:rsid w:val="002839C4"/>
    <w:rsid w:val="00287BE5"/>
    <w:rsid w:val="00290925"/>
    <w:rsid w:val="00291217"/>
    <w:rsid w:val="0029197C"/>
    <w:rsid w:val="002933F1"/>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82C"/>
    <w:rsid w:val="002D19C6"/>
    <w:rsid w:val="002D5FFC"/>
    <w:rsid w:val="002E05C0"/>
    <w:rsid w:val="002E2ADF"/>
    <w:rsid w:val="002E2B21"/>
    <w:rsid w:val="002E2C77"/>
    <w:rsid w:val="002E3BC6"/>
    <w:rsid w:val="002E4D69"/>
    <w:rsid w:val="002E4F9C"/>
    <w:rsid w:val="002E6548"/>
    <w:rsid w:val="002E77CB"/>
    <w:rsid w:val="002E7C3C"/>
    <w:rsid w:val="002F1C4B"/>
    <w:rsid w:val="002F1F8D"/>
    <w:rsid w:val="002F263E"/>
    <w:rsid w:val="002F59A2"/>
    <w:rsid w:val="002F6EC4"/>
    <w:rsid w:val="002F7338"/>
    <w:rsid w:val="002F784D"/>
    <w:rsid w:val="00300361"/>
    <w:rsid w:val="00301CE4"/>
    <w:rsid w:val="00302FC9"/>
    <w:rsid w:val="00303290"/>
    <w:rsid w:val="003036E5"/>
    <w:rsid w:val="003048ED"/>
    <w:rsid w:val="00306B83"/>
    <w:rsid w:val="00307316"/>
    <w:rsid w:val="003075C0"/>
    <w:rsid w:val="00311B3B"/>
    <w:rsid w:val="003129AA"/>
    <w:rsid w:val="00312A94"/>
    <w:rsid w:val="00313B1C"/>
    <w:rsid w:val="0031478F"/>
    <w:rsid w:val="00314836"/>
    <w:rsid w:val="00316AA0"/>
    <w:rsid w:val="003200BC"/>
    <w:rsid w:val="003260E0"/>
    <w:rsid w:val="003261DE"/>
    <w:rsid w:val="00326A95"/>
    <w:rsid w:val="003307D7"/>
    <w:rsid w:val="003315ED"/>
    <w:rsid w:val="00335C75"/>
    <w:rsid w:val="00336B05"/>
    <w:rsid w:val="003414D4"/>
    <w:rsid w:val="00341EF3"/>
    <w:rsid w:val="00342BCA"/>
    <w:rsid w:val="00344294"/>
    <w:rsid w:val="00345875"/>
    <w:rsid w:val="0035437C"/>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2ED8"/>
    <w:rsid w:val="0037467F"/>
    <w:rsid w:val="003753CE"/>
    <w:rsid w:val="003759F6"/>
    <w:rsid w:val="00376670"/>
    <w:rsid w:val="00380178"/>
    <w:rsid w:val="00381357"/>
    <w:rsid w:val="00381379"/>
    <w:rsid w:val="0038142D"/>
    <w:rsid w:val="00381A84"/>
    <w:rsid w:val="003828B8"/>
    <w:rsid w:val="00384118"/>
    <w:rsid w:val="0038742A"/>
    <w:rsid w:val="00387A70"/>
    <w:rsid w:val="00392FA3"/>
    <w:rsid w:val="003947E7"/>
    <w:rsid w:val="0039773E"/>
    <w:rsid w:val="003A25B4"/>
    <w:rsid w:val="003A2A9C"/>
    <w:rsid w:val="003A5F8B"/>
    <w:rsid w:val="003A5F9C"/>
    <w:rsid w:val="003A62CA"/>
    <w:rsid w:val="003A6594"/>
    <w:rsid w:val="003B04C5"/>
    <w:rsid w:val="003B1625"/>
    <w:rsid w:val="003B1C90"/>
    <w:rsid w:val="003B2182"/>
    <w:rsid w:val="003B24E8"/>
    <w:rsid w:val="003B254A"/>
    <w:rsid w:val="003B2B83"/>
    <w:rsid w:val="003B3FB8"/>
    <w:rsid w:val="003B4405"/>
    <w:rsid w:val="003B48D4"/>
    <w:rsid w:val="003B4A8B"/>
    <w:rsid w:val="003C3836"/>
    <w:rsid w:val="003C47C0"/>
    <w:rsid w:val="003C525C"/>
    <w:rsid w:val="003C52E8"/>
    <w:rsid w:val="003C77BD"/>
    <w:rsid w:val="003C78AD"/>
    <w:rsid w:val="003D00AD"/>
    <w:rsid w:val="003D06C9"/>
    <w:rsid w:val="003D242B"/>
    <w:rsid w:val="003D33D2"/>
    <w:rsid w:val="003D5178"/>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37BE3"/>
    <w:rsid w:val="0044015F"/>
    <w:rsid w:val="00441C17"/>
    <w:rsid w:val="00444D3E"/>
    <w:rsid w:val="0044524B"/>
    <w:rsid w:val="004478EA"/>
    <w:rsid w:val="00447BA4"/>
    <w:rsid w:val="004527FA"/>
    <w:rsid w:val="0045578D"/>
    <w:rsid w:val="004577AC"/>
    <w:rsid w:val="00457BCE"/>
    <w:rsid w:val="004619A3"/>
    <w:rsid w:val="00462855"/>
    <w:rsid w:val="0046381D"/>
    <w:rsid w:val="00463BFD"/>
    <w:rsid w:val="0046410E"/>
    <w:rsid w:val="004643BB"/>
    <w:rsid w:val="004651FC"/>
    <w:rsid w:val="004703E0"/>
    <w:rsid w:val="004734C8"/>
    <w:rsid w:val="00473834"/>
    <w:rsid w:val="00475D87"/>
    <w:rsid w:val="004775E9"/>
    <w:rsid w:val="00481376"/>
    <w:rsid w:val="004821B1"/>
    <w:rsid w:val="00482577"/>
    <w:rsid w:val="004864E5"/>
    <w:rsid w:val="004916CA"/>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09B1"/>
    <w:rsid w:val="004D1597"/>
    <w:rsid w:val="004D233A"/>
    <w:rsid w:val="004D2492"/>
    <w:rsid w:val="004D27B6"/>
    <w:rsid w:val="004D34C6"/>
    <w:rsid w:val="004D4431"/>
    <w:rsid w:val="004D4B61"/>
    <w:rsid w:val="004D52C4"/>
    <w:rsid w:val="004D7589"/>
    <w:rsid w:val="004E262D"/>
    <w:rsid w:val="004E4B27"/>
    <w:rsid w:val="004E4F12"/>
    <w:rsid w:val="004E5875"/>
    <w:rsid w:val="004E5EA9"/>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37B32"/>
    <w:rsid w:val="0054160C"/>
    <w:rsid w:val="00541E42"/>
    <w:rsid w:val="005439FF"/>
    <w:rsid w:val="005451B1"/>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54C6"/>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2E1"/>
    <w:rsid w:val="005A5309"/>
    <w:rsid w:val="005A7DDB"/>
    <w:rsid w:val="005B0C59"/>
    <w:rsid w:val="005B1829"/>
    <w:rsid w:val="005B390C"/>
    <w:rsid w:val="005B44FC"/>
    <w:rsid w:val="005B505A"/>
    <w:rsid w:val="005B66E8"/>
    <w:rsid w:val="005B6FBE"/>
    <w:rsid w:val="005B72E2"/>
    <w:rsid w:val="005C1B4E"/>
    <w:rsid w:val="005C2F89"/>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5A2C"/>
    <w:rsid w:val="005F6CDF"/>
    <w:rsid w:val="005F70C1"/>
    <w:rsid w:val="00601FB8"/>
    <w:rsid w:val="00604C63"/>
    <w:rsid w:val="00606835"/>
    <w:rsid w:val="0060732C"/>
    <w:rsid w:val="00610862"/>
    <w:rsid w:val="00610C88"/>
    <w:rsid w:val="00610EEF"/>
    <w:rsid w:val="00612791"/>
    <w:rsid w:val="0061284C"/>
    <w:rsid w:val="00613284"/>
    <w:rsid w:val="00613663"/>
    <w:rsid w:val="0061543F"/>
    <w:rsid w:val="00616951"/>
    <w:rsid w:val="00617CF8"/>
    <w:rsid w:val="00622855"/>
    <w:rsid w:val="00622EB2"/>
    <w:rsid w:val="00627C6C"/>
    <w:rsid w:val="00630BFD"/>
    <w:rsid w:val="00634A5C"/>
    <w:rsid w:val="006351F1"/>
    <w:rsid w:val="00636032"/>
    <w:rsid w:val="006366CD"/>
    <w:rsid w:val="00636DF3"/>
    <w:rsid w:val="00636EB4"/>
    <w:rsid w:val="0063709D"/>
    <w:rsid w:val="00640A4D"/>
    <w:rsid w:val="00642DBA"/>
    <w:rsid w:val="006439D5"/>
    <w:rsid w:val="0064444D"/>
    <w:rsid w:val="006446E4"/>
    <w:rsid w:val="00644D8E"/>
    <w:rsid w:val="00645CEA"/>
    <w:rsid w:val="006478E2"/>
    <w:rsid w:val="00647DFA"/>
    <w:rsid w:val="006501EA"/>
    <w:rsid w:val="00650452"/>
    <w:rsid w:val="00650DCE"/>
    <w:rsid w:val="006517A8"/>
    <w:rsid w:val="00655229"/>
    <w:rsid w:val="00656D78"/>
    <w:rsid w:val="00657750"/>
    <w:rsid w:val="00663A2E"/>
    <w:rsid w:val="006640C3"/>
    <w:rsid w:val="00666DC6"/>
    <w:rsid w:val="0067047A"/>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5DB7"/>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3565"/>
    <w:rsid w:val="006C42B5"/>
    <w:rsid w:val="006C498D"/>
    <w:rsid w:val="006C4AF1"/>
    <w:rsid w:val="006C7009"/>
    <w:rsid w:val="006D1DE2"/>
    <w:rsid w:val="006D5E87"/>
    <w:rsid w:val="006D5ED3"/>
    <w:rsid w:val="006D6384"/>
    <w:rsid w:val="006D7460"/>
    <w:rsid w:val="006E2604"/>
    <w:rsid w:val="006E2640"/>
    <w:rsid w:val="006F2E08"/>
    <w:rsid w:val="006F3354"/>
    <w:rsid w:val="006F3461"/>
    <w:rsid w:val="006F550B"/>
    <w:rsid w:val="006F753A"/>
    <w:rsid w:val="0070157C"/>
    <w:rsid w:val="00702344"/>
    <w:rsid w:val="007042D8"/>
    <w:rsid w:val="0070480E"/>
    <w:rsid w:val="007052B0"/>
    <w:rsid w:val="007103CE"/>
    <w:rsid w:val="00710F2F"/>
    <w:rsid w:val="00712704"/>
    <w:rsid w:val="00712D10"/>
    <w:rsid w:val="007168DC"/>
    <w:rsid w:val="00716E2F"/>
    <w:rsid w:val="00716E32"/>
    <w:rsid w:val="007201A2"/>
    <w:rsid w:val="0072176C"/>
    <w:rsid w:val="00722755"/>
    <w:rsid w:val="00722AAA"/>
    <w:rsid w:val="00722C3D"/>
    <w:rsid w:val="0073091C"/>
    <w:rsid w:val="00731268"/>
    <w:rsid w:val="00731E18"/>
    <w:rsid w:val="00731EB5"/>
    <w:rsid w:val="007327C7"/>
    <w:rsid w:val="007344CC"/>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2FC6"/>
    <w:rsid w:val="007B3955"/>
    <w:rsid w:val="007B49BC"/>
    <w:rsid w:val="007B4C8E"/>
    <w:rsid w:val="007B55AF"/>
    <w:rsid w:val="007B6855"/>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E6148"/>
    <w:rsid w:val="007F04EC"/>
    <w:rsid w:val="007F06A5"/>
    <w:rsid w:val="007F0DDC"/>
    <w:rsid w:val="007F2AD0"/>
    <w:rsid w:val="007F396B"/>
    <w:rsid w:val="007F52D4"/>
    <w:rsid w:val="007F617A"/>
    <w:rsid w:val="00803B6D"/>
    <w:rsid w:val="00803EA1"/>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395"/>
    <w:rsid w:val="0087087A"/>
    <w:rsid w:val="00870E4E"/>
    <w:rsid w:val="008713CF"/>
    <w:rsid w:val="00872B52"/>
    <w:rsid w:val="00874AD9"/>
    <w:rsid w:val="00875A0F"/>
    <w:rsid w:val="00875DF9"/>
    <w:rsid w:val="008762B4"/>
    <w:rsid w:val="00876C8F"/>
    <w:rsid w:val="0087752E"/>
    <w:rsid w:val="00881DCD"/>
    <w:rsid w:val="00882025"/>
    <w:rsid w:val="00882C0B"/>
    <w:rsid w:val="00883368"/>
    <w:rsid w:val="00884866"/>
    <w:rsid w:val="00884C34"/>
    <w:rsid w:val="0088790F"/>
    <w:rsid w:val="0088799B"/>
    <w:rsid w:val="0089084C"/>
    <w:rsid w:val="00890E71"/>
    <w:rsid w:val="008932BA"/>
    <w:rsid w:val="008957B3"/>
    <w:rsid w:val="00895FA0"/>
    <w:rsid w:val="00896402"/>
    <w:rsid w:val="008A01A5"/>
    <w:rsid w:val="008A13AF"/>
    <w:rsid w:val="008A2380"/>
    <w:rsid w:val="008A29FC"/>
    <w:rsid w:val="008A2BDA"/>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2B2"/>
    <w:rsid w:val="008D2769"/>
    <w:rsid w:val="008D3181"/>
    <w:rsid w:val="008D424C"/>
    <w:rsid w:val="008D499F"/>
    <w:rsid w:val="008D54DC"/>
    <w:rsid w:val="008D7914"/>
    <w:rsid w:val="008D7B60"/>
    <w:rsid w:val="008E1086"/>
    <w:rsid w:val="008E25F7"/>
    <w:rsid w:val="008E3002"/>
    <w:rsid w:val="008E3024"/>
    <w:rsid w:val="008E30AD"/>
    <w:rsid w:val="008E3F4F"/>
    <w:rsid w:val="008E445F"/>
    <w:rsid w:val="008E4A4F"/>
    <w:rsid w:val="008E4F10"/>
    <w:rsid w:val="008E4F5F"/>
    <w:rsid w:val="008E703E"/>
    <w:rsid w:val="008F0864"/>
    <w:rsid w:val="008F575A"/>
    <w:rsid w:val="00900BF0"/>
    <w:rsid w:val="00900D07"/>
    <w:rsid w:val="009030E4"/>
    <w:rsid w:val="00903E31"/>
    <w:rsid w:val="00905F67"/>
    <w:rsid w:val="00906944"/>
    <w:rsid w:val="00910000"/>
    <w:rsid w:val="00910483"/>
    <w:rsid w:val="00911ECC"/>
    <w:rsid w:val="009126BC"/>
    <w:rsid w:val="00912C81"/>
    <w:rsid w:val="00912FC7"/>
    <w:rsid w:val="009141AE"/>
    <w:rsid w:val="00914420"/>
    <w:rsid w:val="00915D21"/>
    <w:rsid w:val="00920023"/>
    <w:rsid w:val="0092012E"/>
    <w:rsid w:val="009205D7"/>
    <w:rsid w:val="00924867"/>
    <w:rsid w:val="009260BD"/>
    <w:rsid w:val="009273EF"/>
    <w:rsid w:val="009351F0"/>
    <w:rsid w:val="009360AE"/>
    <w:rsid w:val="009377F7"/>
    <w:rsid w:val="00937F7C"/>
    <w:rsid w:val="009440B4"/>
    <w:rsid w:val="0094422E"/>
    <w:rsid w:val="00947AEE"/>
    <w:rsid w:val="00947BAE"/>
    <w:rsid w:val="00950A97"/>
    <w:rsid w:val="00950D9F"/>
    <w:rsid w:val="00952594"/>
    <w:rsid w:val="00952848"/>
    <w:rsid w:val="00952CC8"/>
    <w:rsid w:val="009539A7"/>
    <w:rsid w:val="0095417F"/>
    <w:rsid w:val="0095420D"/>
    <w:rsid w:val="00956F67"/>
    <w:rsid w:val="009573B5"/>
    <w:rsid w:val="0096067E"/>
    <w:rsid w:val="0096209E"/>
    <w:rsid w:val="009631BB"/>
    <w:rsid w:val="00964B34"/>
    <w:rsid w:val="0096582B"/>
    <w:rsid w:val="00965B8F"/>
    <w:rsid w:val="00966027"/>
    <w:rsid w:val="009663D7"/>
    <w:rsid w:val="00966769"/>
    <w:rsid w:val="009669B9"/>
    <w:rsid w:val="00967E6C"/>
    <w:rsid w:val="00972958"/>
    <w:rsid w:val="00972994"/>
    <w:rsid w:val="00975409"/>
    <w:rsid w:val="00977780"/>
    <w:rsid w:val="0098117A"/>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3C17"/>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2186"/>
    <w:rsid w:val="00A34583"/>
    <w:rsid w:val="00A3477F"/>
    <w:rsid w:val="00A34A10"/>
    <w:rsid w:val="00A355B3"/>
    <w:rsid w:val="00A3678C"/>
    <w:rsid w:val="00A40ECE"/>
    <w:rsid w:val="00A42B41"/>
    <w:rsid w:val="00A43221"/>
    <w:rsid w:val="00A43C19"/>
    <w:rsid w:val="00A449B7"/>
    <w:rsid w:val="00A457AF"/>
    <w:rsid w:val="00A45C71"/>
    <w:rsid w:val="00A478A7"/>
    <w:rsid w:val="00A5065B"/>
    <w:rsid w:val="00A54A47"/>
    <w:rsid w:val="00A5557D"/>
    <w:rsid w:val="00A6409F"/>
    <w:rsid w:val="00A6446A"/>
    <w:rsid w:val="00A649A3"/>
    <w:rsid w:val="00A67D70"/>
    <w:rsid w:val="00A71E30"/>
    <w:rsid w:val="00A724FA"/>
    <w:rsid w:val="00A73CF5"/>
    <w:rsid w:val="00A74882"/>
    <w:rsid w:val="00A7688D"/>
    <w:rsid w:val="00A8093B"/>
    <w:rsid w:val="00A80B61"/>
    <w:rsid w:val="00A80B6B"/>
    <w:rsid w:val="00A80DF1"/>
    <w:rsid w:val="00A81468"/>
    <w:rsid w:val="00A83518"/>
    <w:rsid w:val="00A85367"/>
    <w:rsid w:val="00A85689"/>
    <w:rsid w:val="00A872E3"/>
    <w:rsid w:val="00A87C5C"/>
    <w:rsid w:val="00A902AB"/>
    <w:rsid w:val="00A9066B"/>
    <w:rsid w:val="00A9097C"/>
    <w:rsid w:val="00A90A6A"/>
    <w:rsid w:val="00A90F94"/>
    <w:rsid w:val="00A92C46"/>
    <w:rsid w:val="00A92CBC"/>
    <w:rsid w:val="00A938AB"/>
    <w:rsid w:val="00A9479C"/>
    <w:rsid w:val="00A95DB6"/>
    <w:rsid w:val="00A96D52"/>
    <w:rsid w:val="00A9741D"/>
    <w:rsid w:val="00AA06D8"/>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5501"/>
    <w:rsid w:val="00AE61DE"/>
    <w:rsid w:val="00AF2744"/>
    <w:rsid w:val="00AF4398"/>
    <w:rsid w:val="00B01315"/>
    <w:rsid w:val="00B01734"/>
    <w:rsid w:val="00B01F90"/>
    <w:rsid w:val="00B03297"/>
    <w:rsid w:val="00B03FD5"/>
    <w:rsid w:val="00B0446C"/>
    <w:rsid w:val="00B052E8"/>
    <w:rsid w:val="00B1115B"/>
    <w:rsid w:val="00B11634"/>
    <w:rsid w:val="00B11FDD"/>
    <w:rsid w:val="00B12502"/>
    <w:rsid w:val="00B1467A"/>
    <w:rsid w:val="00B14ED0"/>
    <w:rsid w:val="00B15CD3"/>
    <w:rsid w:val="00B164E8"/>
    <w:rsid w:val="00B217B1"/>
    <w:rsid w:val="00B21961"/>
    <w:rsid w:val="00B21A7E"/>
    <w:rsid w:val="00B22CEF"/>
    <w:rsid w:val="00B23172"/>
    <w:rsid w:val="00B24F6C"/>
    <w:rsid w:val="00B268AF"/>
    <w:rsid w:val="00B26A63"/>
    <w:rsid w:val="00B27113"/>
    <w:rsid w:val="00B307B7"/>
    <w:rsid w:val="00B30D75"/>
    <w:rsid w:val="00B31AEC"/>
    <w:rsid w:val="00B32B9C"/>
    <w:rsid w:val="00B4130A"/>
    <w:rsid w:val="00B4207F"/>
    <w:rsid w:val="00B43A0A"/>
    <w:rsid w:val="00B44C0B"/>
    <w:rsid w:val="00B44E94"/>
    <w:rsid w:val="00B4769E"/>
    <w:rsid w:val="00B53BDF"/>
    <w:rsid w:val="00B54E4D"/>
    <w:rsid w:val="00B5540D"/>
    <w:rsid w:val="00B56903"/>
    <w:rsid w:val="00B62506"/>
    <w:rsid w:val="00B63A34"/>
    <w:rsid w:val="00B64B48"/>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2782"/>
    <w:rsid w:val="00B93824"/>
    <w:rsid w:val="00B945A0"/>
    <w:rsid w:val="00B94B09"/>
    <w:rsid w:val="00B959E0"/>
    <w:rsid w:val="00B95F20"/>
    <w:rsid w:val="00BA0D10"/>
    <w:rsid w:val="00BA1596"/>
    <w:rsid w:val="00BA1669"/>
    <w:rsid w:val="00BA2FFC"/>
    <w:rsid w:val="00BA4265"/>
    <w:rsid w:val="00BA5C3E"/>
    <w:rsid w:val="00BA6264"/>
    <w:rsid w:val="00BA6614"/>
    <w:rsid w:val="00BA69C5"/>
    <w:rsid w:val="00BB0536"/>
    <w:rsid w:val="00BB17AD"/>
    <w:rsid w:val="00BB1A35"/>
    <w:rsid w:val="00BB326D"/>
    <w:rsid w:val="00BB3980"/>
    <w:rsid w:val="00BB40DB"/>
    <w:rsid w:val="00BB5B42"/>
    <w:rsid w:val="00BB629D"/>
    <w:rsid w:val="00BB71C4"/>
    <w:rsid w:val="00BB7804"/>
    <w:rsid w:val="00BC03D2"/>
    <w:rsid w:val="00BC223B"/>
    <w:rsid w:val="00BC2EDB"/>
    <w:rsid w:val="00BC3623"/>
    <w:rsid w:val="00BC44DA"/>
    <w:rsid w:val="00BC7655"/>
    <w:rsid w:val="00BD025E"/>
    <w:rsid w:val="00BD0A96"/>
    <w:rsid w:val="00BD1900"/>
    <w:rsid w:val="00BD3A46"/>
    <w:rsid w:val="00BD4516"/>
    <w:rsid w:val="00BD557E"/>
    <w:rsid w:val="00BD59EC"/>
    <w:rsid w:val="00BE0C70"/>
    <w:rsid w:val="00BE2FB3"/>
    <w:rsid w:val="00BE5BC1"/>
    <w:rsid w:val="00BE68CA"/>
    <w:rsid w:val="00BF076E"/>
    <w:rsid w:val="00BF0E93"/>
    <w:rsid w:val="00BF3089"/>
    <w:rsid w:val="00BF41B1"/>
    <w:rsid w:val="00BF4331"/>
    <w:rsid w:val="00BF4DEE"/>
    <w:rsid w:val="00BF54D0"/>
    <w:rsid w:val="00BF59C9"/>
    <w:rsid w:val="00BF64A9"/>
    <w:rsid w:val="00BF657F"/>
    <w:rsid w:val="00C0015E"/>
    <w:rsid w:val="00C0131D"/>
    <w:rsid w:val="00C0321E"/>
    <w:rsid w:val="00C03752"/>
    <w:rsid w:val="00C04EC5"/>
    <w:rsid w:val="00C05924"/>
    <w:rsid w:val="00C065DF"/>
    <w:rsid w:val="00C06E03"/>
    <w:rsid w:val="00C07014"/>
    <w:rsid w:val="00C072FE"/>
    <w:rsid w:val="00C1098D"/>
    <w:rsid w:val="00C12D84"/>
    <w:rsid w:val="00C14C31"/>
    <w:rsid w:val="00C14FB0"/>
    <w:rsid w:val="00C17396"/>
    <w:rsid w:val="00C22AB3"/>
    <w:rsid w:val="00C23D4E"/>
    <w:rsid w:val="00C24647"/>
    <w:rsid w:val="00C24845"/>
    <w:rsid w:val="00C25FAC"/>
    <w:rsid w:val="00C30C8E"/>
    <w:rsid w:val="00C313B9"/>
    <w:rsid w:val="00C332C0"/>
    <w:rsid w:val="00C345DE"/>
    <w:rsid w:val="00C359C8"/>
    <w:rsid w:val="00C370D2"/>
    <w:rsid w:val="00C41577"/>
    <w:rsid w:val="00C4215C"/>
    <w:rsid w:val="00C44AB5"/>
    <w:rsid w:val="00C44C6B"/>
    <w:rsid w:val="00C45EC5"/>
    <w:rsid w:val="00C4602E"/>
    <w:rsid w:val="00C4668F"/>
    <w:rsid w:val="00C47FB1"/>
    <w:rsid w:val="00C50514"/>
    <w:rsid w:val="00C5299A"/>
    <w:rsid w:val="00C530B5"/>
    <w:rsid w:val="00C53364"/>
    <w:rsid w:val="00C5485F"/>
    <w:rsid w:val="00C55164"/>
    <w:rsid w:val="00C563E2"/>
    <w:rsid w:val="00C565E8"/>
    <w:rsid w:val="00C57CF0"/>
    <w:rsid w:val="00C61EEE"/>
    <w:rsid w:val="00C62751"/>
    <w:rsid w:val="00C64B81"/>
    <w:rsid w:val="00C6502A"/>
    <w:rsid w:val="00C651B9"/>
    <w:rsid w:val="00C65985"/>
    <w:rsid w:val="00C66F6B"/>
    <w:rsid w:val="00C7025C"/>
    <w:rsid w:val="00C703EC"/>
    <w:rsid w:val="00C7330B"/>
    <w:rsid w:val="00C74B89"/>
    <w:rsid w:val="00C7583D"/>
    <w:rsid w:val="00C75F3F"/>
    <w:rsid w:val="00C76607"/>
    <w:rsid w:val="00C76E68"/>
    <w:rsid w:val="00C7701D"/>
    <w:rsid w:val="00C90D39"/>
    <w:rsid w:val="00C90EA0"/>
    <w:rsid w:val="00C90FF4"/>
    <w:rsid w:val="00C931E8"/>
    <w:rsid w:val="00C95624"/>
    <w:rsid w:val="00C961A0"/>
    <w:rsid w:val="00CA046B"/>
    <w:rsid w:val="00CA0997"/>
    <w:rsid w:val="00CA169A"/>
    <w:rsid w:val="00CA1732"/>
    <w:rsid w:val="00CA1B0B"/>
    <w:rsid w:val="00CA50D2"/>
    <w:rsid w:val="00CA656B"/>
    <w:rsid w:val="00CA7A7B"/>
    <w:rsid w:val="00CA7AAD"/>
    <w:rsid w:val="00CB12D4"/>
    <w:rsid w:val="00CB1512"/>
    <w:rsid w:val="00CB33C6"/>
    <w:rsid w:val="00CB348A"/>
    <w:rsid w:val="00CB371F"/>
    <w:rsid w:val="00CB4A88"/>
    <w:rsid w:val="00CB4D6B"/>
    <w:rsid w:val="00CB4F4D"/>
    <w:rsid w:val="00CB6F33"/>
    <w:rsid w:val="00CC02FE"/>
    <w:rsid w:val="00CC0339"/>
    <w:rsid w:val="00CC084F"/>
    <w:rsid w:val="00CC163E"/>
    <w:rsid w:val="00CC257C"/>
    <w:rsid w:val="00CC28E8"/>
    <w:rsid w:val="00CC2E93"/>
    <w:rsid w:val="00CC49A6"/>
    <w:rsid w:val="00CC5117"/>
    <w:rsid w:val="00CD099E"/>
    <w:rsid w:val="00CD1114"/>
    <w:rsid w:val="00CD18C5"/>
    <w:rsid w:val="00CD1FC9"/>
    <w:rsid w:val="00CD25D1"/>
    <w:rsid w:val="00CD2ED6"/>
    <w:rsid w:val="00CD3D63"/>
    <w:rsid w:val="00CD6542"/>
    <w:rsid w:val="00CD6C2C"/>
    <w:rsid w:val="00CD7CBA"/>
    <w:rsid w:val="00CD7D15"/>
    <w:rsid w:val="00CD7DC2"/>
    <w:rsid w:val="00CE0E2C"/>
    <w:rsid w:val="00CE1853"/>
    <w:rsid w:val="00CE197A"/>
    <w:rsid w:val="00CE303D"/>
    <w:rsid w:val="00CE4007"/>
    <w:rsid w:val="00CE486F"/>
    <w:rsid w:val="00CE4B4F"/>
    <w:rsid w:val="00CE6B43"/>
    <w:rsid w:val="00CE6D4B"/>
    <w:rsid w:val="00CE6DB5"/>
    <w:rsid w:val="00CE76BF"/>
    <w:rsid w:val="00CF0948"/>
    <w:rsid w:val="00CF0CCD"/>
    <w:rsid w:val="00CF1634"/>
    <w:rsid w:val="00CF384F"/>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688A"/>
    <w:rsid w:val="00D27CB0"/>
    <w:rsid w:val="00D315C8"/>
    <w:rsid w:val="00D316DE"/>
    <w:rsid w:val="00D320BA"/>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B25"/>
    <w:rsid w:val="00D54CF5"/>
    <w:rsid w:val="00D56E71"/>
    <w:rsid w:val="00D57172"/>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2A2E"/>
    <w:rsid w:val="00DA3043"/>
    <w:rsid w:val="00DA3072"/>
    <w:rsid w:val="00DA30CD"/>
    <w:rsid w:val="00DA3514"/>
    <w:rsid w:val="00DA7051"/>
    <w:rsid w:val="00DB0909"/>
    <w:rsid w:val="00DB1E85"/>
    <w:rsid w:val="00DB200C"/>
    <w:rsid w:val="00DB53E2"/>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03"/>
    <w:rsid w:val="00DD3F55"/>
    <w:rsid w:val="00DD4783"/>
    <w:rsid w:val="00DD5940"/>
    <w:rsid w:val="00DD6485"/>
    <w:rsid w:val="00DD7854"/>
    <w:rsid w:val="00DD78A0"/>
    <w:rsid w:val="00DD7A30"/>
    <w:rsid w:val="00DE0844"/>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1CA4"/>
    <w:rsid w:val="00E02004"/>
    <w:rsid w:val="00E02140"/>
    <w:rsid w:val="00E02B82"/>
    <w:rsid w:val="00E03554"/>
    <w:rsid w:val="00E035D9"/>
    <w:rsid w:val="00E046C1"/>
    <w:rsid w:val="00E04C40"/>
    <w:rsid w:val="00E06C25"/>
    <w:rsid w:val="00E06CA7"/>
    <w:rsid w:val="00E07771"/>
    <w:rsid w:val="00E07BFE"/>
    <w:rsid w:val="00E11976"/>
    <w:rsid w:val="00E126CE"/>
    <w:rsid w:val="00E14065"/>
    <w:rsid w:val="00E16553"/>
    <w:rsid w:val="00E16EB3"/>
    <w:rsid w:val="00E201A2"/>
    <w:rsid w:val="00E204A9"/>
    <w:rsid w:val="00E20D74"/>
    <w:rsid w:val="00E25359"/>
    <w:rsid w:val="00E260C5"/>
    <w:rsid w:val="00E270B4"/>
    <w:rsid w:val="00E27809"/>
    <w:rsid w:val="00E27E59"/>
    <w:rsid w:val="00E3079F"/>
    <w:rsid w:val="00E30BA3"/>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4F0"/>
    <w:rsid w:val="00E72686"/>
    <w:rsid w:val="00E72D70"/>
    <w:rsid w:val="00E73473"/>
    <w:rsid w:val="00E74B32"/>
    <w:rsid w:val="00E74C20"/>
    <w:rsid w:val="00E75949"/>
    <w:rsid w:val="00E75A4B"/>
    <w:rsid w:val="00E76A1E"/>
    <w:rsid w:val="00E76D32"/>
    <w:rsid w:val="00E80F7A"/>
    <w:rsid w:val="00E813A7"/>
    <w:rsid w:val="00E815D3"/>
    <w:rsid w:val="00E82E4A"/>
    <w:rsid w:val="00E831C8"/>
    <w:rsid w:val="00E83687"/>
    <w:rsid w:val="00E83823"/>
    <w:rsid w:val="00E83E2D"/>
    <w:rsid w:val="00E852E8"/>
    <w:rsid w:val="00E865D7"/>
    <w:rsid w:val="00E86DA8"/>
    <w:rsid w:val="00E9048C"/>
    <w:rsid w:val="00E92B2A"/>
    <w:rsid w:val="00E93286"/>
    <w:rsid w:val="00E94482"/>
    <w:rsid w:val="00EA0FC0"/>
    <w:rsid w:val="00EA37A6"/>
    <w:rsid w:val="00EA3862"/>
    <w:rsid w:val="00EA56C6"/>
    <w:rsid w:val="00EB04D8"/>
    <w:rsid w:val="00EB0E24"/>
    <w:rsid w:val="00EB1292"/>
    <w:rsid w:val="00EB16B2"/>
    <w:rsid w:val="00EB1F27"/>
    <w:rsid w:val="00EB235B"/>
    <w:rsid w:val="00EB635A"/>
    <w:rsid w:val="00EC03A1"/>
    <w:rsid w:val="00EC0EC8"/>
    <w:rsid w:val="00EC4C5E"/>
    <w:rsid w:val="00EC51CB"/>
    <w:rsid w:val="00EC6A19"/>
    <w:rsid w:val="00EC7B4A"/>
    <w:rsid w:val="00ED0E8E"/>
    <w:rsid w:val="00ED17E7"/>
    <w:rsid w:val="00ED1989"/>
    <w:rsid w:val="00ED1E99"/>
    <w:rsid w:val="00ED1F14"/>
    <w:rsid w:val="00ED1F6E"/>
    <w:rsid w:val="00ED20C5"/>
    <w:rsid w:val="00ED30E4"/>
    <w:rsid w:val="00ED5252"/>
    <w:rsid w:val="00ED616D"/>
    <w:rsid w:val="00ED7438"/>
    <w:rsid w:val="00EE1087"/>
    <w:rsid w:val="00EE1B24"/>
    <w:rsid w:val="00EE2F53"/>
    <w:rsid w:val="00EE3326"/>
    <w:rsid w:val="00EE51A1"/>
    <w:rsid w:val="00EE55BD"/>
    <w:rsid w:val="00EE60ED"/>
    <w:rsid w:val="00EE6553"/>
    <w:rsid w:val="00EF02B7"/>
    <w:rsid w:val="00EF17E4"/>
    <w:rsid w:val="00EF1A88"/>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2FED"/>
    <w:rsid w:val="00F444F6"/>
    <w:rsid w:val="00F4499F"/>
    <w:rsid w:val="00F4770A"/>
    <w:rsid w:val="00F5035F"/>
    <w:rsid w:val="00F5082C"/>
    <w:rsid w:val="00F540F6"/>
    <w:rsid w:val="00F542A7"/>
    <w:rsid w:val="00F628DB"/>
    <w:rsid w:val="00F64C92"/>
    <w:rsid w:val="00F675E1"/>
    <w:rsid w:val="00F701C5"/>
    <w:rsid w:val="00F70F24"/>
    <w:rsid w:val="00F7332C"/>
    <w:rsid w:val="00F75A75"/>
    <w:rsid w:val="00F7693D"/>
    <w:rsid w:val="00F820FB"/>
    <w:rsid w:val="00F82C7D"/>
    <w:rsid w:val="00F82DE6"/>
    <w:rsid w:val="00F83CF7"/>
    <w:rsid w:val="00F84BE5"/>
    <w:rsid w:val="00F8512C"/>
    <w:rsid w:val="00F85F93"/>
    <w:rsid w:val="00F865A3"/>
    <w:rsid w:val="00F86967"/>
    <w:rsid w:val="00F87AF8"/>
    <w:rsid w:val="00F90E72"/>
    <w:rsid w:val="00F917A6"/>
    <w:rsid w:val="00F93894"/>
    <w:rsid w:val="00F95F4D"/>
    <w:rsid w:val="00F96142"/>
    <w:rsid w:val="00F97059"/>
    <w:rsid w:val="00F97897"/>
    <w:rsid w:val="00FA0862"/>
    <w:rsid w:val="00FA0884"/>
    <w:rsid w:val="00FA1354"/>
    <w:rsid w:val="00FA202B"/>
    <w:rsid w:val="00FA2234"/>
    <w:rsid w:val="00FA3CE1"/>
    <w:rsid w:val="00FA5BB2"/>
    <w:rsid w:val="00FA5E91"/>
    <w:rsid w:val="00FA6E5C"/>
    <w:rsid w:val="00FA70B7"/>
    <w:rsid w:val="00FA7535"/>
    <w:rsid w:val="00FB3261"/>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914"/>
    <w:rsid w:val="00FE4FD4"/>
    <w:rsid w:val="00FE56D2"/>
    <w:rsid w:val="00FE58F3"/>
    <w:rsid w:val="00FE67B1"/>
    <w:rsid w:val="00FE7478"/>
    <w:rsid w:val="00FE74B2"/>
    <w:rsid w:val="00FE7A24"/>
    <w:rsid w:val="00FF02CB"/>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E0D4A"/>
  <w14:defaultImageDpi w14:val="96"/>
  <w15:docId w15:val="{524C9361-10CA-4DF8-AFAE-FC42636B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935852">
      <w:bodyDiv w:val="1"/>
      <w:marLeft w:val="0"/>
      <w:marRight w:val="0"/>
      <w:marTop w:val="0"/>
      <w:marBottom w:val="0"/>
      <w:divBdr>
        <w:top w:val="none" w:sz="0" w:space="0" w:color="auto"/>
        <w:left w:val="none" w:sz="0" w:space="0" w:color="auto"/>
        <w:bottom w:val="none" w:sz="0" w:space="0" w:color="auto"/>
        <w:right w:val="none" w:sz="0" w:space="0" w:color="auto"/>
      </w:divBdr>
    </w:div>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hg.gov.ie/en/Publications/HeritagePublications/BuiltHeritagePolicyPublications/" TargetMode="External"/><Relationship Id="rId18" Type="http://schemas.microsoft.com/office/2007/relationships/diagramDrawing" Target="diagrams/drawing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www.chg.gov.ie/help/legal-notices/data-protection/" TargetMode="External"/><Relationship Id="rId7" Type="http://schemas.openxmlformats.org/officeDocument/2006/relationships/endnotes" Target="endnotes.xml"/><Relationship Id="rId12" Type="http://schemas.openxmlformats.org/officeDocument/2006/relationships/hyperlink" Target="http://www.ahg.gov.ie/en/Publications/HeritagePublications/BuiltHeritagePolicyPublications/Architectural%20Heritage%20Protection%20Guidelines%20(2011).pdf" TargetMode="External"/><Relationship Id="rId17" Type="http://schemas.openxmlformats.org/officeDocument/2006/relationships/diagramColors" Target="diagrams/colors1.xml"/><Relationship Id="rId25" Type="http://schemas.openxmlformats.org/officeDocument/2006/relationships/diagramColors" Target="diagrams/colors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procurement.i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Layout" Target="diagrams/layout2.xm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www.npws.ie/sites/default/files/publications/pdf/IWM25.pd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diagramData" Target="diagrams/data2.xml"/><Relationship Id="rId27" Type="http://schemas.openxmlformats.org/officeDocument/2006/relationships/header" Target="header3.xm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3A29F4-A2E8-401A-8002-7BCA19228BBC}" type="doc">
      <dgm:prSet loTypeId="urn:microsoft.com/office/officeart/2005/8/layout/process2" loCatId="process" qsTypeId="urn:microsoft.com/office/officeart/2005/8/quickstyle/simple1" qsCatId="simple" csTypeId="urn:microsoft.com/office/officeart/2005/8/colors/colorful4" csCatId="colorful" phldr="1"/>
      <dgm:spPr/>
      <dgm:t>
        <a:bodyPr/>
        <a:lstStyle/>
        <a:p>
          <a:endParaRPr lang="en-IE"/>
        </a:p>
      </dgm:t>
    </dgm:pt>
    <dgm:pt modelId="{D978BA46-C8C6-458E-B037-259924236F10}">
      <dgm:prSet phldrT="[Text]"/>
      <dgm:spPr>
        <a:xfrm>
          <a:off x="1902675" y="390"/>
          <a:ext cx="1681049" cy="457088"/>
        </a:xfrm>
      </dgm:spPr>
      <dgm:t>
        <a:bodyPr/>
        <a:lstStyle/>
        <a:p>
          <a:r>
            <a:rPr lang="en-IE">
              <a:latin typeface="Calibri"/>
              <a:ea typeface="+mn-ea"/>
              <a:cs typeface="+mn-cs"/>
            </a:rPr>
            <a:t>Works completed by applicant</a:t>
          </a:r>
        </a:p>
      </dgm:t>
    </dgm:pt>
    <dgm:pt modelId="{E636B96B-D5E2-4DF4-BD33-27F4BF5C2327}" type="parTrans" cxnId="{C2EAA602-249F-44DB-B253-AA6315332328}">
      <dgm:prSet/>
      <dgm:spPr/>
      <dgm:t>
        <a:bodyPr/>
        <a:lstStyle/>
        <a:p>
          <a:endParaRPr lang="en-IE"/>
        </a:p>
      </dgm:t>
    </dgm:pt>
    <dgm:pt modelId="{AF8BA8BE-A1E1-44F6-818E-1F0B5F510D28}" type="sibTrans" cxnId="{C2EAA602-249F-44DB-B253-AA6315332328}">
      <dgm:prSet/>
      <dgm:spPr>
        <a:xfrm rot="5400000">
          <a:off x="2657495" y="468906"/>
          <a:ext cx="171408" cy="205689"/>
        </a:xfrm>
      </dgm:spPr>
      <dgm:t>
        <a:bodyPr/>
        <a:lstStyle/>
        <a:p>
          <a:endParaRPr lang="en-IE">
            <a:solidFill>
              <a:sysClr val="window" lastClr="FFFFFF"/>
            </a:solidFill>
            <a:latin typeface="Calibri"/>
            <a:ea typeface="+mn-ea"/>
            <a:cs typeface="+mn-cs"/>
          </a:endParaRPr>
        </a:p>
      </dgm:t>
    </dgm:pt>
    <dgm:pt modelId="{BBC09E5E-0B5C-4876-B926-B21A7D60FA15}">
      <dgm:prSet phldrT="[Text]"/>
      <dgm:spPr>
        <a:xfrm>
          <a:off x="1902675" y="686023"/>
          <a:ext cx="1681049" cy="457088"/>
        </a:xfrm>
      </dgm:spPr>
      <dgm:t>
        <a:bodyPr/>
        <a:lstStyle/>
        <a:p>
          <a:r>
            <a:rPr lang="en-IE">
              <a:latin typeface="Calibri"/>
              <a:ea typeface="+mn-ea"/>
              <a:cs typeface="+mn-cs"/>
            </a:rPr>
            <a:t>Applicant paid by the local authority</a:t>
          </a:r>
        </a:p>
      </dgm:t>
    </dgm:pt>
    <dgm:pt modelId="{A19555F8-B58C-4DEA-83CA-E0510E5B6B04}" type="parTrans" cxnId="{0CA494EC-C2C4-41CB-9389-E8B2C1D57D03}">
      <dgm:prSet/>
      <dgm:spPr/>
      <dgm:t>
        <a:bodyPr/>
        <a:lstStyle/>
        <a:p>
          <a:endParaRPr lang="en-IE"/>
        </a:p>
      </dgm:t>
    </dgm:pt>
    <dgm:pt modelId="{77931045-6216-4E12-A404-944CC5D8C96B}" type="sibTrans" cxnId="{0CA494EC-C2C4-41CB-9389-E8B2C1D57D03}">
      <dgm:prSet/>
      <dgm:spPr>
        <a:xfrm rot="5400000">
          <a:off x="2657495" y="1154538"/>
          <a:ext cx="171408" cy="205689"/>
        </a:xfrm>
      </dgm:spPr>
      <dgm:t>
        <a:bodyPr/>
        <a:lstStyle/>
        <a:p>
          <a:endParaRPr lang="en-IE">
            <a:solidFill>
              <a:sysClr val="window" lastClr="FFFFFF"/>
            </a:solidFill>
            <a:latin typeface="Calibri"/>
            <a:ea typeface="+mn-ea"/>
            <a:cs typeface="+mn-cs"/>
          </a:endParaRPr>
        </a:p>
      </dgm:t>
    </dgm:pt>
    <dgm:pt modelId="{36EA1584-6AFE-4791-8A9A-5B8477100E02}">
      <dgm:prSet phldrT="[Text]"/>
      <dgm:spPr>
        <a:xfrm>
          <a:off x="1902675" y="1371655"/>
          <a:ext cx="1681049" cy="457088"/>
        </a:xfrm>
      </dgm:spPr>
      <dgm:t>
        <a:bodyPr/>
        <a:lstStyle/>
        <a:p>
          <a:pPr algn="ctr"/>
          <a:r>
            <a:rPr lang="en-IE">
              <a:latin typeface="Calibri"/>
              <a:ea typeface="+mn-ea"/>
              <a:cs typeface="+mn-cs"/>
            </a:rPr>
            <a:t>Loclal Authority applies for recoupment from the Department</a:t>
          </a:r>
        </a:p>
      </dgm:t>
    </dgm:pt>
    <dgm:pt modelId="{37122FC4-1B2C-41F6-A4C4-37F16F3CD6ED}" type="parTrans" cxnId="{DE615445-575C-4DA2-8EA5-AC940C6D0F33}">
      <dgm:prSet/>
      <dgm:spPr/>
      <dgm:t>
        <a:bodyPr/>
        <a:lstStyle/>
        <a:p>
          <a:endParaRPr lang="en-IE"/>
        </a:p>
      </dgm:t>
    </dgm:pt>
    <dgm:pt modelId="{E238B0B3-542F-4FD7-9F0D-543B678844CB}" type="sibTrans" cxnId="{DE615445-575C-4DA2-8EA5-AC940C6D0F33}">
      <dgm:prSet/>
      <dgm:spPr>
        <a:xfrm rot="5400000">
          <a:off x="2657495" y="1840171"/>
          <a:ext cx="171408" cy="205689"/>
        </a:xfrm>
      </dgm:spPr>
      <dgm:t>
        <a:bodyPr/>
        <a:lstStyle/>
        <a:p>
          <a:endParaRPr lang="en-IE">
            <a:solidFill>
              <a:sysClr val="window" lastClr="FFFFFF"/>
            </a:solidFill>
            <a:latin typeface="Calibri"/>
            <a:ea typeface="+mn-ea"/>
            <a:cs typeface="+mn-cs"/>
          </a:endParaRPr>
        </a:p>
      </dgm:t>
    </dgm:pt>
    <dgm:pt modelId="{BAB50BB9-29C0-43B1-936C-B0B02CB21BBF}">
      <dgm:prSet phldrT="[Text]"/>
      <dgm:spPr>
        <a:xfrm>
          <a:off x="1902675" y="2057288"/>
          <a:ext cx="1681049" cy="457088"/>
        </a:xfrm>
      </dgm:spPr>
      <dgm:t>
        <a:bodyPr/>
        <a:lstStyle/>
        <a:p>
          <a:r>
            <a:rPr lang="en-IE">
              <a:latin typeface="Calibri"/>
              <a:ea typeface="+mn-ea"/>
              <a:cs typeface="+mn-cs"/>
            </a:rPr>
            <a:t>The Department reimburses the local authority </a:t>
          </a:r>
        </a:p>
      </dgm:t>
    </dgm:pt>
    <dgm:pt modelId="{E17FC742-207D-4F37-9377-515C7F555940}" type="parTrans" cxnId="{60C00B74-F71C-45AB-A15B-CB9FF6D4A3E9}">
      <dgm:prSet/>
      <dgm:spPr/>
      <dgm:t>
        <a:bodyPr/>
        <a:lstStyle/>
        <a:p>
          <a:endParaRPr lang="en-IE"/>
        </a:p>
      </dgm:t>
    </dgm:pt>
    <dgm:pt modelId="{EEFADFF2-B472-4694-9605-DC24252020CE}" type="sibTrans" cxnId="{60C00B74-F71C-45AB-A15B-CB9FF6D4A3E9}">
      <dgm:prSet/>
      <dgm:spPr>
        <a:xfrm rot="5400000">
          <a:off x="2657495" y="2525803"/>
          <a:ext cx="171408" cy="205689"/>
        </a:xfrm>
        <a:prstGeom prst="rightArrow">
          <a:avLst>
            <a:gd name="adj1" fmla="val 60000"/>
            <a:gd name="adj2" fmla="val 50000"/>
          </a:avLst>
        </a:prstGeom>
      </dgm:spPr>
      <dgm:t>
        <a:bodyPr/>
        <a:lstStyle/>
        <a:p>
          <a:endParaRPr lang="en-IE">
            <a:solidFill>
              <a:sysClr val="window" lastClr="FFFFFF"/>
            </a:solidFill>
            <a:latin typeface="Calibri"/>
            <a:ea typeface="+mn-ea"/>
            <a:cs typeface="+mn-cs"/>
          </a:endParaRPr>
        </a:p>
      </dgm:t>
    </dgm:pt>
    <dgm:pt modelId="{9CCFBEA7-4FEB-425E-93DB-6330E194DFCD}">
      <dgm:prSet phldrT="[Text]"/>
      <dgm:spPr>
        <a:xfrm>
          <a:off x="1902675" y="2742920"/>
          <a:ext cx="1681049" cy="457088"/>
        </a:xfrm>
      </dgm:spPr>
      <dgm:t>
        <a:bodyPr/>
        <a:lstStyle/>
        <a:p>
          <a:r>
            <a:rPr lang="en-IE">
              <a:latin typeface="Calibri"/>
              <a:ea typeface="+mn-ea"/>
              <a:cs typeface="+mn-cs"/>
            </a:rPr>
            <a:t>Close-off date for recoupment </a:t>
          </a:r>
        </a:p>
        <a:p>
          <a:r>
            <a:rPr lang="en-IE" b="1" i="0">
              <a:solidFill>
                <a:schemeClr val="bg1"/>
              </a:solidFill>
              <a:effectLst/>
              <a:latin typeface="Calibri"/>
              <a:ea typeface="+mn-ea"/>
              <a:cs typeface="+mn-cs"/>
            </a:rPr>
            <a:t>October 2020</a:t>
          </a:r>
        </a:p>
      </dgm:t>
    </dgm:pt>
    <dgm:pt modelId="{2957452E-122C-46C6-B16B-57950108C329}" type="parTrans" cxnId="{1782DD4F-551A-43DF-9FAA-E3F9B2937569}">
      <dgm:prSet/>
      <dgm:spPr/>
      <dgm:t>
        <a:bodyPr/>
        <a:lstStyle/>
        <a:p>
          <a:endParaRPr lang="en-IE"/>
        </a:p>
      </dgm:t>
    </dgm:pt>
    <dgm:pt modelId="{111F7805-22D4-40D3-A90F-D444A31109CF}" type="sibTrans" cxnId="{1782DD4F-551A-43DF-9FAA-E3F9B2937569}">
      <dgm:prSet/>
      <dgm:spPr/>
      <dgm:t>
        <a:bodyPr/>
        <a:lstStyle/>
        <a:p>
          <a:endParaRPr lang="en-IE"/>
        </a:p>
      </dgm:t>
    </dgm:pt>
    <dgm:pt modelId="{E115EF5C-58D1-4C3D-BAD5-7D8DEFB1974E}" type="pres">
      <dgm:prSet presAssocID="{5A3A29F4-A2E8-401A-8002-7BCA19228BBC}" presName="linearFlow" presStyleCnt="0">
        <dgm:presLayoutVars>
          <dgm:resizeHandles val="exact"/>
        </dgm:presLayoutVars>
      </dgm:prSet>
      <dgm:spPr/>
    </dgm:pt>
    <dgm:pt modelId="{1D8C52F5-46F3-4367-858F-848AB615BDC4}" type="pres">
      <dgm:prSet presAssocID="{D978BA46-C8C6-458E-B037-259924236F10}" presName="node" presStyleLbl="node1" presStyleIdx="0" presStyleCnt="5">
        <dgm:presLayoutVars>
          <dgm:bulletEnabled val="1"/>
        </dgm:presLayoutVars>
      </dgm:prSet>
      <dgm:spPr>
        <a:prstGeom prst="roundRect">
          <a:avLst>
            <a:gd name="adj" fmla="val 10000"/>
          </a:avLst>
        </a:prstGeom>
      </dgm:spPr>
    </dgm:pt>
    <dgm:pt modelId="{54AF6E42-AF2A-4F99-A011-E306D2E27245}" type="pres">
      <dgm:prSet presAssocID="{AF8BA8BE-A1E1-44F6-818E-1F0B5F510D28}" presName="sibTrans" presStyleLbl="sibTrans2D1" presStyleIdx="0" presStyleCnt="4"/>
      <dgm:spPr>
        <a:prstGeom prst="rightArrow">
          <a:avLst>
            <a:gd name="adj1" fmla="val 60000"/>
            <a:gd name="adj2" fmla="val 50000"/>
          </a:avLst>
        </a:prstGeom>
      </dgm:spPr>
    </dgm:pt>
    <dgm:pt modelId="{83AFD39F-65E3-4536-9287-67F74AEA27E8}" type="pres">
      <dgm:prSet presAssocID="{AF8BA8BE-A1E1-44F6-818E-1F0B5F510D28}" presName="connectorText" presStyleLbl="sibTrans2D1" presStyleIdx="0" presStyleCnt="4"/>
      <dgm:spPr/>
    </dgm:pt>
    <dgm:pt modelId="{09B9D02E-5DA0-4DFD-B328-7559F6A4B813}" type="pres">
      <dgm:prSet presAssocID="{BBC09E5E-0B5C-4876-B926-B21A7D60FA15}" presName="node" presStyleLbl="node1" presStyleIdx="1" presStyleCnt="5">
        <dgm:presLayoutVars>
          <dgm:bulletEnabled val="1"/>
        </dgm:presLayoutVars>
      </dgm:prSet>
      <dgm:spPr>
        <a:prstGeom prst="roundRect">
          <a:avLst>
            <a:gd name="adj" fmla="val 10000"/>
          </a:avLst>
        </a:prstGeom>
      </dgm:spPr>
    </dgm:pt>
    <dgm:pt modelId="{351EB6A5-BC3D-470B-88DE-EB126231CD36}" type="pres">
      <dgm:prSet presAssocID="{77931045-6216-4E12-A404-944CC5D8C96B}" presName="sibTrans" presStyleLbl="sibTrans2D1" presStyleIdx="1" presStyleCnt="4"/>
      <dgm:spPr>
        <a:prstGeom prst="rightArrow">
          <a:avLst>
            <a:gd name="adj1" fmla="val 60000"/>
            <a:gd name="adj2" fmla="val 50000"/>
          </a:avLst>
        </a:prstGeom>
      </dgm:spPr>
    </dgm:pt>
    <dgm:pt modelId="{B1D78C02-8862-4633-A443-E25085EFAD9D}" type="pres">
      <dgm:prSet presAssocID="{77931045-6216-4E12-A404-944CC5D8C96B}" presName="connectorText" presStyleLbl="sibTrans2D1" presStyleIdx="1" presStyleCnt="4"/>
      <dgm:spPr/>
    </dgm:pt>
    <dgm:pt modelId="{0B53C8E6-9398-4818-A1ED-20793D2FFB48}" type="pres">
      <dgm:prSet presAssocID="{36EA1584-6AFE-4791-8A9A-5B8477100E02}" presName="node" presStyleLbl="node1" presStyleIdx="2" presStyleCnt="5">
        <dgm:presLayoutVars>
          <dgm:bulletEnabled val="1"/>
        </dgm:presLayoutVars>
      </dgm:prSet>
      <dgm:spPr>
        <a:prstGeom prst="roundRect">
          <a:avLst>
            <a:gd name="adj" fmla="val 10000"/>
          </a:avLst>
        </a:prstGeom>
      </dgm:spPr>
    </dgm:pt>
    <dgm:pt modelId="{6A4F0723-7CEA-465A-9344-961E007EA3B3}" type="pres">
      <dgm:prSet presAssocID="{E238B0B3-542F-4FD7-9F0D-543B678844CB}" presName="sibTrans" presStyleLbl="sibTrans2D1" presStyleIdx="2" presStyleCnt="4"/>
      <dgm:spPr>
        <a:prstGeom prst="rightArrow">
          <a:avLst>
            <a:gd name="adj1" fmla="val 60000"/>
            <a:gd name="adj2" fmla="val 50000"/>
          </a:avLst>
        </a:prstGeom>
      </dgm:spPr>
    </dgm:pt>
    <dgm:pt modelId="{05277EB6-2F50-4720-BB59-6746E1E789A2}" type="pres">
      <dgm:prSet presAssocID="{E238B0B3-542F-4FD7-9F0D-543B678844CB}" presName="connectorText" presStyleLbl="sibTrans2D1" presStyleIdx="2" presStyleCnt="4"/>
      <dgm:spPr/>
    </dgm:pt>
    <dgm:pt modelId="{F2777AB3-0BA9-4AA3-8EF8-33BB417E4B55}" type="pres">
      <dgm:prSet presAssocID="{9CCFBEA7-4FEB-425E-93DB-6330E194DFCD}" presName="node" presStyleLbl="node1" presStyleIdx="3" presStyleCnt="5">
        <dgm:presLayoutVars>
          <dgm:bulletEnabled val="1"/>
        </dgm:presLayoutVars>
      </dgm:prSet>
      <dgm:spPr>
        <a:prstGeom prst="roundRect">
          <a:avLst>
            <a:gd name="adj" fmla="val 10000"/>
          </a:avLst>
        </a:prstGeom>
      </dgm:spPr>
    </dgm:pt>
    <dgm:pt modelId="{7E6F4C88-2A1C-4DB0-AFCF-39882F4010A8}" type="pres">
      <dgm:prSet presAssocID="{111F7805-22D4-40D3-A90F-D444A31109CF}" presName="sibTrans" presStyleLbl="sibTrans2D1" presStyleIdx="3" presStyleCnt="4"/>
      <dgm:spPr/>
    </dgm:pt>
    <dgm:pt modelId="{0D0DE423-0A1D-4BB0-94A4-AED95266780E}" type="pres">
      <dgm:prSet presAssocID="{111F7805-22D4-40D3-A90F-D444A31109CF}" presName="connectorText" presStyleLbl="sibTrans2D1" presStyleIdx="3" presStyleCnt="4"/>
      <dgm:spPr/>
    </dgm:pt>
    <dgm:pt modelId="{04F53AE1-EF57-480E-92B2-962C466381CB}" type="pres">
      <dgm:prSet presAssocID="{BAB50BB9-29C0-43B1-936C-B0B02CB21BBF}" presName="node" presStyleLbl="node1" presStyleIdx="4" presStyleCnt="5">
        <dgm:presLayoutVars>
          <dgm:bulletEnabled val="1"/>
        </dgm:presLayoutVars>
      </dgm:prSet>
      <dgm:spPr>
        <a:prstGeom prst="roundRect">
          <a:avLst>
            <a:gd name="adj" fmla="val 10000"/>
          </a:avLst>
        </a:prstGeom>
      </dgm:spPr>
    </dgm:pt>
  </dgm:ptLst>
  <dgm:cxnLst>
    <dgm:cxn modelId="{C2EAA602-249F-44DB-B253-AA6315332328}" srcId="{5A3A29F4-A2E8-401A-8002-7BCA19228BBC}" destId="{D978BA46-C8C6-458E-B037-259924236F10}" srcOrd="0" destOrd="0" parTransId="{E636B96B-D5E2-4DF4-BD33-27F4BF5C2327}" sibTransId="{AF8BA8BE-A1E1-44F6-818E-1F0B5F510D28}"/>
    <dgm:cxn modelId="{1382BE05-5E93-43CF-AC61-C003AEA9687D}" type="presOf" srcId="{111F7805-22D4-40D3-A90F-D444A31109CF}" destId="{7E6F4C88-2A1C-4DB0-AFCF-39882F4010A8}" srcOrd="0" destOrd="0" presId="urn:microsoft.com/office/officeart/2005/8/layout/process2"/>
    <dgm:cxn modelId="{797ED224-087D-4311-959D-E49B32C75F2C}" type="presOf" srcId="{5A3A29F4-A2E8-401A-8002-7BCA19228BBC}" destId="{E115EF5C-58D1-4C3D-BAD5-7D8DEFB1974E}" srcOrd="0" destOrd="0" presId="urn:microsoft.com/office/officeart/2005/8/layout/process2"/>
    <dgm:cxn modelId="{79A0FF63-DD39-4EBE-9564-1416B8DA03D5}" type="presOf" srcId="{E238B0B3-542F-4FD7-9F0D-543B678844CB}" destId="{6A4F0723-7CEA-465A-9344-961E007EA3B3}" srcOrd="0" destOrd="0" presId="urn:microsoft.com/office/officeart/2005/8/layout/process2"/>
    <dgm:cxn modelId="{DE615445-575C-4DA2-8EA5-AC940C6D0F33}" srcId="{5A3A29F4-A2E8-401A-8002-7BCA19228BBC}" destId="{36EA1584-6AFE-4791-8A9A-5B8477100E02}" srcOrd="2" destOrd="0" parTransId="{37122FC4-1B2C-41F6-A4C4-37F16F3CD6ED}" sibTransId="{E238B0B3-542F-4FD7-9F0D-543B678844CB}"/>
    <dgm:cxn modelId="{1782DD4F-551A-43DF-9FAA-E3F9B2937569}" srcId="{5A3A29F4-A2E8-401A-8002-7BCA19228BBC}" destId="{9CCFBEA7-4FEB-425E-93DB-6330E194DFCD}" srcOrd="3" destOrd="0" parTransId="{2957452E-122C-46C6-B16B-57950108C329}" sibTransId="{111F7805-22D4-40D3-A90F-D444A31109CF}"/>
    <dgm:cxn modelId="{60C00B74-F71C-45AB-A15B-CB9FF6D4A3E9}" srcId="{5A3A29F4-A2E8-401A-8002-7BCA19228BBC}" destId="{BAB50BB9-29C0-43B1-936C-B0B02CB21BBF}" srcOrd="4" destOrd="0" parTransId="{E17FC742-207D-4F37-9377-515C7F555940}" sibTransId="{EEFADFF2-B472-4694-9605-DC24252020CE}"/>
    <dgm:cxn modelId="{E5D46175-B38C-4FA0-AA42-17216872EA97}" type="presOf" srcId="{77931045-6216-4E12-A404-944CC5D8C96B}" destId="{351EB6A5-BC3D-470B-88DE-EB126231CD36}" srcOrd="0" destOrd="0" presId="urn:microsoft.com/office/officeart/2005/8/layout/process2"/>
    <dgm:cxn modelId="{EA096575-96ED-45BC-8124-92F5114A36FC}" type="presOf" srcId="{77931045-6216-4E12-A404-944CC5D8C96B}" destId="{B1D78C02-8862-4633-A443-E25085EFAD9D}" srcOrd="1" destOrd="0" presId="urn:microsoft.com/office/officeart/2005/8/layout/process2"/>
    <dgm:cxn modelId="{59277F81-8A2A-4F62-8CB3-5CFDB8299CEA}" type="presOf" srcId="{9CCFBEA7-4FEB-425E-93DB-6330E194DFCD}" destId="{F2777AB3-0BA9-4AA3-8EF8-33BB417E4B55}" srcOrd="0" destOrd="0" presId="urn:microsoft.com/office/officeart/2005/8/layout/process2"/>
    <dgm:cxn modelId="{13132C8E-0385-4E6E-86E0-0A8A50383ACB}" type="presOf" srcId="{AF8BA8BE-A1E1-44F6-818E-1F0B5F510D28}" destId="{83AFD39F-65E3-4536-9287-67F74AEA27E8}" srcOrd="1" destOrd="0" presId="urn:microsoft.com/office/officeart/2005/8/layout/process2"/>
    <dgm:cxn modelId="{3F0FE590-D81D-415A-B1B5-3EB26E61CD68}" type="presOf" srcId="{D978BA46-C8C6-458E-B037-259924236F10}" destId="{1D8C52F5-46F3-4367-858F-848AB615BDC4}" srcOrd="0" destOrd="0" presId="urn:microsoft.com/office/officeart/2005/8/layout/process2"/>
    <dgm:cxn modelId="{FDC70EAC-7E16-4272-A90E-749C22D91657}" type="presOf" srcId="{111F7805-22D4-40D3-A90F-D444A31109CF}" destId="{0D0DE423-0A1D-4BB0-94A4-AED95266780E}" srcOrd="1" destOrd="0" presId="urn:microsoft.com/office/officeart/2005/8/layout/process2"/>
    <dgm:cxn modelId="{F18880B4-8597-4E33-BD52-B762D0CDD287}" type="presOf" srcId="{36EA1584-6AFE-4791-8A9A-5B8477100E02}" destId="{0B53C8E6-9398-4818-A1ED-20793D2FFB48}" srcOrd="0" destOrd="0" presId="urn:microsoft.com/office/officeart/2005/8/layout/process2"/>
    <dgm:cxn modelId="{80B788B5-232E-4862-A0E0-81CE37518868}" type="presOf" srcId="{AF8BA8BE-A1E1-44F6-818E-1F0B5F510D28}" destId="{54AF6E42-AF2A-4F99-A011-E306D2E27245}" srcOrd="0" destOrd="0" presId="urn:microsoft.com/office/officeart/2005/8/layout/process2"/>
    <dgm:cxn modelId="{2AA5AEB6-2771-4E2A-B739-CFCDF1215C11}" type="presOf" srcId="{BBC09E5E-0B5C-4876-B926-B21A7D60FA15}" destId="{09B9D02E-5DA0-4DFD-B328-7559F6A4B813}" srcOrd="0" destOrd="0" presId="urn:microsoft.com/office/officeart/2005/8/layout/process2"/>
    <dgm:cxn modelId="{7D5580BA-A5A2-46B8-BAA8-D04EDFDE00EF}" type="presOf" srcId="{BAB50BB9-29C0-43B1-936C-B0B02CB21BBF}" destId="{04F53AE1-EF57-480E-92B2-962C466381CB}" srcOrd="0" destOrd="0" presId="urn:microsoft.com/office/officeart/2005/8/layout/process2"/>
    <dgm:cxn modelId="{C16D0EC2-BCDE-4FC9-9398-95A2B0FD9DAA}" type="presOf" srcId="{E238B0B3-542F-4FD7-9F0D-543B678844CB}" destId="{05277EB6-2F50-4720-BB59-6746E1E789A2}" srcOrd="1" destOrd="0" presId="urn:microsoft.com/office/officeart/2005/8/layout/process2"/>
    <dgm:cxn modelId="{0CA494EC-C2C4-41CB-9389-E8B2C1D57D03}" srcId="{5A3A29F4-A2E8-401A-8002-7BCA19228BBC}" destId="{BBC09E5E-0B5C-4876-B926-B21A7D60FA15}" srcOrd="1" destOrd="0" parTransId="{A19555F8-B58C-4DEA-83CA-E0510E5B6B04}" sibTransId="{77931045-6216-4E12-A404-944CC5D8C96B}"/>
    <dgm:cxn modelId="{BA8FF167-8B21-4612-B797-D6A6F34495FA}" type="presParOf" srcId="{E115EF5C-58D1-4C3D-BAD5-7D8DEFB1974E}" destId="{1D8C52F5-46F3-4367-858F-848AB615BDC4}" srcOrd="0" destOrd="0" presId="urn:microsoft.com/office/officeart/2005/8/layout/process2"/>
    <dgm:cxn modelId="{FA346525-CDE7-457D-958F-7D2F592FAD21}" type="presParOf" srcId="{E115EF5C-58D1-4C3D-BAD5-7D8DEFB1974E}" destId="{54AF6E42-AF2A-4F99-A011-E306D2E27245}" srcOrd="1" destOrd="0" presId="urn:microsoft.com/office/officeart/2005/8/layout/process2"/>
    <dgm:cxn modelId="{3C04C83F-D5DA-467B-84A3-0E0CB403C972}" type="presParOf" srcId="{54AF6E42-AF2A-4F99-A011-E306D2E27245}" destId="{83AFD39F-65E3-4536-9287-67F74AEA27E8}" srcOrd="0" destOrd="0" presId="urn:microsoft.com/office/officeart/2005/8/layout/process2"/>
    <dgm:cxn modelId="{CF9C434B-4773-4EE8-A710-0CCE82F2AE56}" type="presParOf" srcId="{E115EF5C-58D1-4C3D-BAD5-7D8DEFB1974E}" destId="{09B9D02E-5DA0-4DFD-B328-7559F6A4B813}" srcOrd="2" destOrd="0" presId="urn:microsoft.com/office/officeart/2005/8/layout/process2"/>
    <dgm:cxn modelId="{7B15412E-329F-446E-8F40-33152014010A}" type="presParOf" srcId="{E115EF5C-58D1-4C3D-BAD5-7D8DEFB1974E}" destId="{351EB6A5-BC3D-470B-88DE-EB126231CD36}" srcOrd="3" destOrd="0" presId="urn:microsoft.com/office/officeart/2005/8/layout/process2"/>
    <dgm:cxn modelId="{3D055780-3165-48D7-B6BF-28FE2EB1C392}" type="presParOf" srcId="{351EB6A5-BC3D-470B-88DE-EB126231CD36}" destId="{B1D78C02-8862-4633-A443-E25085EFAD9D}" srcOrd="0" destOrd="0" presId="urn:microsoft.com/office/officeart/2005/8/layout/process2"/>
    <dgm:cxn modelId="{11161AC9-C66F-4C63-88A7-43F933E519D8}" type="presParOf" srcId="{E115EF5C-58D1-4C3D-BAD5-7D8DEFB1974E}" destId="{0B53C8E6-9398-4818-A1ED-20793D2FFB48}" srcOrd="4" destOrd="0" presId="urn:microsoft.com/office/officeart/2005/8/layout/process2"/>
    <dgm:cxn modelId="{3F8E33C3-E67B-4890-9029-5BB2FFADCE2B}" type="presParOf" srcId="{E115EF5C-58D1-4C3D-BAD5-7D8DEFB1974E}" destId="{6A4F0723-7CEA-465A-9344-961E007EA3B3}" srcOrd="5" destOrd="0" presId="urn:microsoft.com/office/officeart/2005/8/layout/process2"/>
    <dgm:cxn modelId="{E40ABDB9-535D-4DC2-BC8E-9249F8937499}" type="presParOf" srcId="{6A4F0723-7CEA-465A-9344-961E007EA3B3}" destId="{05277EB6-2F50-4720-BB59-6746E1E789A2}" srcOrd="0" destOrd="0" presId="urn:microsoft.com/office/officeart/2005/8/layout/process2"/>
    <dgm:cxn modelId="{1CBC9178-58A1-41E2-BE59-BEBECE9029F4}" type="presParOf" srcId="{E115EF5C-58D1-4C3D-BAD5-7D8DEFB1974E}" destId="{F2777AB3-0BA9-4AA3-8EF8-33BB417E4B55}" srcOrd="6" destOrd="0" presId="urn:microsoft.com/office/officeart/2005/8/layout/process2"/>
    <dgm:cxn modelId="{B61DE0EE-1D5F-4849-9621-4705676B77C2}" type="presParOf" srcId="{E115EF5C-58D1-4C3D-BAD5-7D8DEFB1974E}" destId="{7E6F4C88-2A1C-4DB0-AFCF-39882F4010A8}" srcOrd="7" destOrd="0" presId="urn:microsoft.com/office/officeart/2005/8/layout/process2"/>
    <dgm:cxn modelId="{AF53E722-7D78-42AC-AC88-C649EC59ADB1}" type="presParOf" srcId="{7E6F4C88-2A1C-4DB0-AFCF-39882F4010A8}" destId="{0D0DE423-0A1D-4BB0-94A4-AED95266780E}" srcOrd="0" destOrd="0" presId="urn:microsoft.com/office/officeart/2005/8/layout/process2"/>
    <dgm:cxn modelId="{685E1A28-BEA4-4CCA-945A-AC92765B2ACB}" type="presParOf" srcId="{E115EF5C-58D1-4C3D-BAD5-7D8DEFB1974E}" destId="{04F53AE1-EF57-480E-92B2-962C466381CB}" srcOrd="8"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F347E4-EDF6-4918-8380-0D04AFD2FC79}" type="doc">
      <dgm:prSet loTypeId="urn:microsoft.com/office/officeart/2005/8/layout/chevron2" loCatId="process" qsTypeId="urn:microsoft.com/office/officeart/2005/8/quickstyle/simple1#1" qsCatId="simple" csTypeId="urn:microsoft.com/office/officeart/2005/8/colors/colorful4" csCatId="colorful" phldr="1"/>
      <dgm:spPr/>
      <dgm:t>
        <a:bodyPr/>
        <a:lstStyle/>
        <a:p>
          <a:endParaRPr lang="en-IE"/>
        </a:p>
      </dgm:t>
    </dgm:pt>
    <dgm:pt modelId="{68EC594A-0F8C-46AE-BC43-BE7904E7D086}">
      <dgm:prSet phldrT="[Text]" custT="1"/>
      <dgm:spPr>
        <a:xfrm rot="5400000">
          <a:off x="-92488" y="97812"/>
          <a:ext cx="616588" cy="431611"/>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Nov</a:t>
          </a:r>
        </a:p>
        <a:p>
          <a:r>
            <a:rPr lang="en-IE" sz="800">
              <a:solidFill>
                <a:sysClr val="window" lastClr="FFFFFF"/>
              </a:solidFill>
              <a:latin typeface="Calibri"/>
              <a:ea typeface="+mn-ea"/>
              <a:cs typeface="+mn-cs"/>
            </a:rPr>
            <a:t>2019</a:t>
          </a:r>
        </a:p>
      </dgm:t>
    </dgm:pt>
    <dgm:pt modelId="{6C871FCA-40B3-4303-962D-31FFBFE7AF76}" type="parTrans" cxnId="{AF6E89B5-4740-4CE0-B018-AEA8AD2B45B4}">
      <dgm:prSet/>
      <dgm:spPr/>
      <dgm:t>
        <a:bodyPr/>
        <a:lstStyle/>
        <a:p>
          <a:endParaRPr lang="en-IE" sz="800">
            <a:solidFill>
              <a:sysClr val="windowText" lastClr="000000"/>
            </a:solidFill>
          </a:endParaRPr>
        </a:p>
      </dgm:t>
    </dgm:pt>
    <dgm:pt modelId="{E9F073A0-4E72-4C92-A16D-4C210DB95025}" type="sibTrans" cxnId="{AF6E89B5-4740-4CE0-B018-AEA8AD2B45B4}">
      <dgm:prSet/>
      <dgm:spPr/>
      <dgm:t>
        <a:bodyPr/>
        <a:lstStyle/>
        <a:p>
          <a:endParaRPr lang="en-IE" sz="800">
            <a:solidFill>
              <a:sysClr val="windowText" lastClr="000000"/>
            </a:solidFill>
          </a:endParaRPr>
        </a:p>
      </dgm:t>
    </dgm:pt>
    <dgm:pt modelId="{7611C1F0-A5AC-421F-B0D6-9C9F2BB3C586}">
      <dgm:prSet phldrT="[Text]" custT="1"/>
      <dgm:spPr>
        <a:xfrm rot="5400000">
          <a:off x="2873761" y="-2436825"/>
          <a:ext cx="400993" cy="5285293"/>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BHIS announced</a:t>
          </a:r>
          <a:endParaRPr lang="en-IE" sz="1000">
            <a:solidFill>
              <a:sysClr val="windowText" lastClr="000000">
                <a:hueOff val="0"/>
                <a:satOff val="0"/>
                <a:lumOff val="0"/>
                <a:alphaOff val="0"/>
              </a:sysClr>
            </a:solidFill>
            <a:latin typeface="Calibri"/>
            <a:ea typeface="+mn-ea"/>
            <a:cs typeface="+mn-cs"/>
          </a:endParaRPr>
        </a:p>
      </dgm:t>
    </dgm:pt>
    <dgm:pt modelId="{8F55E49E-4324-45A5-9347-7FEF58722799}" type="parTrans" cxnId="{60360C97-123A-47DC-BA83-1EB5EFC83AA8}">
      <dgm:prSet/>
      <dgm:spPr/>
      <dgm:t>
        <a:bodyPr/>
        <a:lstStyle/>
        <a:p>
          <a:endParaRPr lang="en-IE" sz="800">
            <a:solidFill>
              <a:sysClr val="windowText" lastClr="000000"/>
            </a:solidFill>
          </a:endParaRPr>
        </a:p>
      </dgm:t>
    </dgm:pt>
    <dgm:pt modelId="{86619553-0E30-4421-8649-C1D8DCEEBBE2}" type="sibTrans" cxnId="{60360C97-123A-47DC-BA83-1EB5EFC83AA8}">
      <dgm:prSet/>
      <dgm:spPr/>
      <dgm:t>
        <a:bodyPr/>
        <a:lstStyle/>
        <a:p>
          <a:endParaRPr lang="en-IE" sz="800">
            <a:solidFill>
              <a:sysClr val="windowText" lastClr="000000"/>
            </a:solidFill>
          </a:endParaRPr>
        </a:p>
      </dgm:t>
    </dgm:pt>
    <dgm:pt modelId="{F5722533-4516-4F67-8A9E-8E26FCDC1A76}">
      <dgm:prSet phldrT="[Text]" custT="1"/>
      <dgm:spPr>
        <a:xfrm rot="5400000">
          <a:off x="-92488" y="666255"/>
          <a:ext cx="616588" cy="431611"/>
        </a:xfrm>
        <a:prstGeom prst="chevron">
          <a:avLst/>
        </a:prstGeom>
        <a:solidFill>
          <a:srgbClr val="8064A2">
            <a:hueOff val="-405888"/>
            <a:satOff val="2445"/>
            <a:lumOff val="196"/>
            <a:alphaOff val="0"/>
          </a:srgbClr>
        </a:solidFill>
        <a:ln w="25400" cap="flat" cmpd="sng" algn="ctr">
          <a:solidFill>
            <a:srgbClr val="8064A2">
              <a:hueOff val="-405888"/>
              <a:satOff val="2445"/>
              <a:lumOff val="19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Nov   2019</a:t>
          </a:r>
        </a:p>
      </dgm:t>
    </dgm:pt>
    <dgm:pt modelId="{49C065FF-436C-4CDC-B227-73D7F1602595}" type="parTrans" cxnId="{44CB5B6B-C97F-48DD-A5CB-8B41FF71F51F}">
      <dgm:prSet/>
      <dgm:spPr/>
      <dgm:t>
        <a:bodyPr/>
        <a:lstStyle/>
        <a:p>
          <a:endParaRPr lang="en-IE" sz="800">
            <a:solidFill>
              <a:sysClr val="windowText" lastClr="000000"/>
            </a:solidFill>
          </a:endParaRPr>
        </a:p>
      </dgm:t>
    </dgm:pt>
    <dgm:pt modelId="{4B13DBB7-3BDD-44B3-9EB2-AE65B018BE6E}" type="sibTrans" cxnId="{44CB5B6B-C97F-48DD-A5CB-8B41FF71F51F}">
      <dgm:prSet/>
      <dgm:spPr/>
      <dgm:t>
        <a:bodyPr/>
        <a:lstStyle/>
        <a:p>
          <a:endParaRPr lang="en-IE" sz="800">
            <a:solidFill>
              <a:sysClr val="windowText" lastClr="000000"/>
            </a:solidFill>
          </a:endParaRPr>
        </a:p>
      </dgm:t>
    </dgm:pt>
    <dgm:pt modelId="{4330E5A3-7422-4A3F-8958-865BCDD638AA}">
      <dgm:prSet phldrT="[Text]" custT="1"/>
      <dgm:spPr>
        <a:xfrm rot="5400000">
          <a:off x="2873867" y="-1868488"/>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05888"/>
              <a:satOff val="2445"/>
              <a:lumOff val="196"/>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Each local authority advertises scheme and invites applications using </a:t>
          </a:r>
          <a:r>
            <a:rPr lang="en-GB" sz="1000" b="1">
              <a:solidFill>
                <a:sysClr val="windowText" lastClr="000000">
                  <a:hueOff val="0"/>
                  <a:satOff val="0"/>
                  <a:lumOff val="0"/>
                  <a:alphaOff val="0"/>
                </a:sysClr>
              </a:solidFill>
              <a:latin typeface="Calibri"/>
              <a:ea typeface="+mn-ea"/>
              <a:cs typeface="+mn-cs"/>
            </a:rPr>
            <a:t>Form A (See Appendix I)</a:t>
          </a:r>
          <a:endParaRPr lang="en-IE" sz="1000" b="1">
            <a:solidFill>
              <a:sysClr val="windowText" lastClr="000000">
                <a:hueOff val="0"/>
                <a:satOff val="0"/>
                <a:lumOff val="0"/>
                <a:alphaOff val="0"/>
              </a:sysClr>
            </a:solidFill>
            <a:latin typeface="Calibri"/>
            <a:ea typeface="+mn-ea"/>
            <a:cs typeface="+mn-cs"/>
          </a:endParaRPr>
        </a:p>
      </dgm:t>
    </dgm:pt>
    <dgm:pt modelId="{4B58A769-CD8A-4001-A2AF-E74237FB0DB0}" type="parTrans" cxnId="{3B9F8D06-D63E-443C-8CCB-63A1BCA5EA70}">
      <dgm:prSet/>
      <dgm:spPr/>
      <dgm:t>
        <a:bodyPr/>
        <a:lstStyle/>
        <a:p>
          <a:endParaRPr lang="en-IE" sz="800">
            <a:solidFill>
              <a:sysClr val="windowText" lastClr="000000"/>
            </a:solidFill>
          </a:endParaRPr>
        </a:p>
      </dgm:t>
    </dgm:pt>
    <dgm:pt modelId="{D1934276-9F4A-4570-964A-9AA05B1F4DCE}" type="sibTrans" cxnId="{3B9F8D06-D63E-443C-8CCB-63A1BCA5EA70}">
      <dgm:prSet/>
      <dgm:spPr/>
      <dgm:t>
        <a:bodyPr/>
        <a:lstStyle/>
        <a:p>
          <a:endParaRPr lang="en-IE" sz="800">
            <a:solidFill>
              <a:sysClr val="windowText" lastClr="000000"/>
            </a:solidFill>
          </a:endParaRPr>
        </a:p>
      </dgm:t>
    </dgm:pt>
    <dgm:pt modelId="{ED32365D-928A-4F3F-A8A9-C59551194ACA}">
      <dgm:prSet phldrT="[Text]" custT="1"/>
      <dgm:spPr>
        <a:xfrm rot="5400000">
          <a:off x="-92488" y="1234698"/>
          <a:ext cx="616588" cy="431611"/>
        </a:xfrm>
        <a:prstGeom prst="chevron">
          <a:avLst/>
        </a:prstGeom>
        <a:solidFill>
          <a:srgbClr val="8064A2">
            <a:hueOff val="-811776"/>
            <a:satOff val="4891"/>
            <a:lumOff val="392"/>
            <a:alphaOff val="0"/>
          </a:srgbClr>
        </a:solidFill>
        <a:ln w="25400" cap="flat" cmpd="sng" algn="ctr">
          <a:solidFill>
            <a:srgbClr val="8064A2">
              <a:hueOff val="-811776"/>
              <a:satOff val="4891"/>
              <a:lumOff val="392"/>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January</a:t>
          </a:r>
        </a:p>
        <a:p>
          <a:r>
            <a:rPr lang="en-IE" sz="800">
              <a:solidFill>
                <a:sysClr val="window" lastClr="FFFFFF"/>
              </a:solidFill>
              <a:latin typeface="Calibri"/>
              <a:ea typeface="+mn-ea"/>
              <a:cs typeface="+mn-cs"/>
            </a:rPr>
            <a:t> 2020</a:t>
          </a:r>
        </a:p>
      </dgm:t>
    </dgm:pt>
    <dgm:pt modelId="{7CFC801E-7F60-494C-BD58-0F6DB831FD74}" type="parTrans" cxnId="{B40D5FAC-99F6-410E-8749-F753BBC9F921}">
      <dgm:prSet/>
      <dgm:spPr/>
      <dgm:t>
        <a:bodyPr/>
        <a:lstStyle/>
        <a:p>
          <a:endParaRPr lang="en-IE" sz="800">
            <a:solidFill>
              <a:sysClr val="windowText" lastClr="000000"/>
            </a:solidFill>
          </a:endParaRPr>
        </a:p>
      </dgm:t>
    </dgm:pt>
    <dgm:pt modelId="{CD8D9AF4-CD7E-4CB5-8E41-70E494072151}" type="sibTrans" cxnId="{B40D5FAC-99F6-410E-8749-F753BBC9F921}">
      <dgm:prSet/>
      <dgm:spPr/>
      <dgm:t>
        <a:bodyPr/>
        <a:lstStyle/>
        <a:p>
          <a:endParaRPr lang="en-IE" sz="800">
            <a:solidFill>
              <a:sysClr val="windowText" lastClr="000000"/>
            </a:solidFill>
          </a:endParaRPr>
        </a:p>
      </dgm:t>
    </dgm:pt>
    <dgm:pt modelId="{26D5802B-B2CB-499C-9348-2A3F21A915E6}">
      <dgm:prSet phldrT="[Text]" custT="1"/>
      <dgm:spPr>
        <a:xfrm rot="5400000">
          <a:off x="2873867" y="-73160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1217664"/>
              <a:satOff val="7336"/>
              <a:lumOff val="588"/>
              <a:alphaOff val="0"/>
            </a:srgbClr>
          </a:solidFill>
          <a:prstDash val="solid"/>
        </a:ln>
        <a:effectLst/>
      </dgm:spPr>
      <dgm:t>
        <a:bodyPr/>
        <a:lstStyle/>
        <a:p>
          <a:endParaRPr lang="en-IE" sz="1000">
            <a:solidFill>
              <a:sysClr val="windowText" lastClr="000000"/>
            </a:solidFill>
            <a:latin typeface="Calibri"/>
            <a:ea typeface="+mn-ea"/>
            <a:cs typeface="+mn-cs"/>
          </a:endParaRPr>
        </a:p>
      </dgm:t>
    </dgm:pt>
    <dgm:pt modelId="{77337DC8-0DC9-460C-8CD2-9488EE2CDB50}" type="parTrans" cxnId="{F474C927-F40B-4F9A-B0B7-F316983C6532}">
      <dgm:prSet/>
      <dgm:spPr/>
      <dgm:t>
        <a:bodyPr/>
        <a:lstStyle/>
        <a:p>
          <a:endParaRPr lang="en-IE" sz="800">
            <a:solidFill>
              <a:sysClr val="windowText" lastClr="000000"/>
            </a:solidFill>
          </a:endParaRPr>
        </a:p>
      </dgm:t>
    </dgm:pt>
    <dgm:pt modelId="{8E2E17DF-CF7C-46BF-B5D0-6482B1A62B85}" type="sibTrans" cxnId="{F474C927-F40B-4F9A-B0B7-F316983C6532}">
      <dgm:prSet/>
      <dgm:spPr/>
      <dgm:t>
        <a:bodyPr/>
        <a:lstStyle/>
        <a:p>
          <a:endParaRPr lang="en-IE" sz="800">
            <a:solidFill>
              <a:sysClr val="windowText" lastClr="000000"/>
            </a:solidFill>
          </a:endParaRPr>
        </a:p>
      </dgm:t>
    </dgm:pt>
    <dgm:pt modelId="{4FDC4D24-24C6-406D-A95F-11DC755786CB}">
      <dgm:prSet phldrT="[Text]" custT="1"/>
      <dgm:spPr>
        <a:xfrm rot="5400000">
          <a:off x="2873761" y="-2436825"/>
          <a:ext cx="400993" cy="5285293"/>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Each local authority is notified of their annual allocation by the Department</a:t>
          </a:r>
          <a:endParaRPr lang="en-IE" sz="1000">
            <a:solidFill>
              <a:sysClr val="windowText" lastClr="000000">
                <a:hueOff val="0"/>
                <a:satOff val="0"/>
                <a:lumOff val="0"/>
                <a:alphaOff val="0"/>
              </a:sysClr>
            </a:solidFill>
            <a:latin typeface="Calibri"/>
            <a:ea typeface="+mn-ea"/>
            <a:cs typeface="+mn-cs"/>
          </a:endParaRPr>
        </a:p>
      </dgm:t>
    </dgm:pt>
    <dgm:pt modelId="{3E49C35B-A927-4AF4-AFF3-8C5D2111AAEF}" type="parTrans" cxnId="{5E9489B7-23DC-4B79-9DF2-5A0AE0663C20}">
      <dgm:prSet/>
      <dgm:spPr/>
      <dgm:t>
        <a:bodyPr/>
        <a:lstStyle/>
        <a:p>
          <a:endParaRPr lang="en-IE" sz="800">
            <a:solidFill>
              <a:sysClr val="windowText" lastClr="000000"/>
            </a:solidFill>
          </a:endParaRPr>
        </a:p>
      </dgm:t>
    </dgm:pt>
    <dgm:pt modelId="{7AD65411-7C8D-4C50-8A60-D54945015C22}" type="sibTrans" cxnId="{5E9489B7-23DC-4B79-9DF2-5A0AE0663C20}">
      <dgm:prSet/>
      <dgm:spPr/>
      <dgm:t>
        <a:bodyPr/>
        <a:lstStyle/>
        <a:p>
          <a:endParaRPr lang="en-IE" sz="800">
            <a:solidFill>
              <a:sysClr val="windowText" lastClr="000000"/>
            </a:solidFill>
          </a:endParaRPr>
        </a:p>
      </dgm:t>
    </dgm:pt>
    <dgm:pt modelId="{B3B661E9-77EC-4D7B-BAAF-0BD6ACE7054C}">
      <dgm:prSet custT="1"/>
      <dgm:spPr>
        <a:xfrm rot="5400000">
          <a:off x="2873867" y="40528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Local authority notifies applicants of </a:t>
          </a:r>
          <a:r>
            <a:rPr lang="en-IE" sz="1000" b="1">
              <a:solidFill>
                <a:sysClr val="windowText" lastClr="000000">
                  <a:hueOff val="0"/>
                  <a:satOff val="0"/>
                  <a:lumOff val="0"/>
                  <a:alphaOff val="0"/>
                </a:sysClr>
              </a:solidFill>
              <a:latin typeface="Calibri"/>
              <a:ea typeface="+mn-ea"/>
              <a:cs typeface="+mn-cs"/>
            </a:rPr>
            <a:t>provisional</a:t>
          </a:r>
          <a:r>
            <a:rPr lang="en-IE" sz="1000">
              <a:solidFill>
                <a:sysClr val="windowText" lastClr="000000">
                  <a:hueOff val="0"/>
                  <a:satOff val="0"/>
                  <a:lumOff val="0"/>
                  <a:alphaOff val="0"/>
                </a:sysClr>
              </a:solidFill>
              <a:latin typeface="Calibri"/>
              <a:ea typeface="+mn-ea"/>
              <a:cs typeface="+mn-cs"/>
            </a:rPr>
            <a:t> approval </a:t>
          </a:r>
        </a:p>
      </dgm:t>
    </dgm:pt>
    <dgm:pt modelId="{1B0B7FAE-F32C-46E6-91FB-654D42772F67}" type="parTrans" cxnId="{CCDF7DCC-1346-42AD-B394-DDF0BCA3A4CC}">
      <dgm:prSet/>
      <dgm:spPr/>
      <dgm:t>
        <a:bodyPr/>
        <a:lstStyle/>
        <a:p>
          <a:endParaRPr lang="en-IE" sz="800">
            <a:solidFill>
              <a:sysClr val="windowText" lastClr="000000"/>
            </a:solidFill>
          </a:endParaRPr>
        </a:p>
      </dgm:t>
    </dgm:pt>
    <dgm:pt modelId="{0BA5675F-A4E5-4B5A-A8E6-4079D129277E}" type="sibTrans" cxnId="{CCDF7DCC-1346-42AD-B394-DDF0BCA3A4CC}">
      <dgm:prSet/>
      <dgm:spPr/>
      <dgm:t>
        <a:bodyPr/>
        <a:lstStyle/>
        <a:p>
          <a:endParaRPr lang="en-IE" sz="800">
            <a:solidFill>
              <a:sysClr val="windowText" lastClr="000000"/>
            </a:solidFill>
          </a:endParaRPr>
        </a:p>
      </dgm:t>
    </dgm:pt>
    <dgm:pt modelId="{86EE1BE5-F2E9-4637-8E3A-52FCC7442E2F}">
      <dgm:prSet custT="1"/>
      <dgm:spPr>
        <a:xfrm rot="5400000">
          <a:off x="2873867" y="-73160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1217664"/>
              <a:satOff val="7336"/>
              <a:lumOff val="58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Local authority submits a </a:t>
          </a:r>
          <a:r>
            <a:rPr lang="en-IE" sz="1000" b="1">
              <a:solidFill>
                <a:sysClr val="windowText" lastClr="000000">
                  <a:hueOff val="0"/>
                  <a:satOff val="0"/>
                  <a:lumOff val="0"/>
                  <a:alphaOff val="0"/>
                </a:sysClr>
              </a:solidFill>
              <a:latin typeface="Calibri"/>
              <a:ea typeface="+mn-ea"/>
              <a:cs typeface="+mn-cs"/>
            </a:rPr>
            <a:t>schedule of projects using Form B (See Appendix II) </a:t>
          </a:r>
          <a:r>
            <a:rPr lang="en-IE" sz="1000">
              <a:solidFill>
                <a:sysClr val="windowText" lastClr="000000">
                  <a:hueOff val="0"/>
                  <a:satOff val="0"/>
                  <a:lumOff val="0"/>
                  <a:alphaOff val="0"/>
                </a:sysClr>
              </a:solidFill>
              <a:latin typeface="Calibri"/>
              <a:ea typeface="+mn-ea"/>
              <a:cs typeface="+mn-cs"/>
            </a:rPr>
            <a:t>to the Department for formal approval by the </a:t>
          </a:r>
          <a:r>
            <a:rPr lang="en-IE" sz="1000" b="1" strike="noStrike">
              <a:solidFill>
                <a:srgbClr val="FF0000"/>
              </a:solidFill>
              <a:latin typeface="Calibri"/>
              <a:ea typeface="+mn-ea"/>
              <a:cs typeface="+mn-cs"/>
            </a:rPr>
            <a:t>14 February 2020</a:t>
          </a:r>
          <a:endParaRPr lang="en-IE" sz="1000" b="1">
            <a:solidFill>
              <a:sysClr val="windowText" lastClr="000000">
                <a:hueOff val="0"/>
                <a:satOff val="0"/>
                <a:lumOff val="0"/>
                <a:alphaOff val="0"/>
              </a:sysClr>
            </a:solidFill>
            <a:latin typeface="Calibri"/>
            <a:ea typeface="+mn-ea"/>
            <a:cs typeface="+mn-cs"/>
          </a:endParaRPr>
        </a:p>
      </dgm:t>
    </dgm:pt>
    <dgm:pt modelId="{49559E09-BEDC-436C-A2D5-073A4DDEEB88}" type="parTrans" cxnId="{19BB7F1A-48E1-4646-9779-362585A092EC}">
      <dgm:prSet/>
      <dgm:spPr/>
      <dgm:t>
        <a:bodyPr/>
        <a:lstStyle/>
        <a:p>
          <a:endParaRPr lang="en-IE" sz="800">
            <a:solidFill>
              <a:sysClr val="windowText" lastClr="000000"/>
            </a:solidFill>
          </a:endParaRPr>
        </a:p>
      </dgm:t>
    </dgm:pt>
    <dgm:pt modelId="{E050347F-3D79-4FEB-BE1E-B40EDA033755}" type="sibTrans" cxnId="{19BB7F1A-48E1-4646-9779-362585A092EC}">
      <dgm:prSet/>
      <dgm:spPr/>
      <dgm:t>
        <a:bodyPr/>
        <a:lstStyle/>
        <a:p>
          <a:endParaRPr lang="en-IE" sz="800">
            <a:solidFill>
              <a:sysClr val="windowText" lastClr="000000"/>
            </a:solidFill>
          </a:endParaRPr>
        </a:p>
      </dgm:t>
    </dgm:pt>
    <dgm:pt modelId="{11B62B36-7EB6-41DA-ADC6-1982930B4FA5}">
      <dgm:prSet custT="1"/>
      <dgm:spPr>
        <a:xfrm rot="5400000">
          <a:off x="-92488" y="3508469"/>
          <a:ext cx="616588" cy="431611"/>
        </a:xfrm>
        <a:prstGeom prst="chevron">
          <a:avLst/>
        </a:prstGeom>
        <a:solidFill>
          <a:srgbClr val="8064A2">
            <a:hueOff val="-2435329"/>
            <a:satOff val="14672"/>
            <a:lumOff val="1176"/>
            <a:alphaOff val="0"/>
          </a:srgbClr>
        </a:solidFill>
        <a:ln w="25400" cap="flat" cmpd="sng" algn="ctr">
          <a:solidFill>
            <a:srgbClr val="8064A2">
              <a:hueOff val="-2435329"/>
              <a:satOff val="14672"/>
              <a:lumOff val="117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March</a:t>
          </a:r>
        </a:p>
        <a:p>
          <a:r>
            <a:rPr lang="en-IE" sz="800">
              <a:solidFill>
                <a:sysClr val="window" lastClr="FFFFFF"/>
              </a:solidFill>
              <a:latin typeface="Calibri"/>
              <a:ea typeface="+mn-ea"/>
              <a:cs typeface="+mn-cs"/>
            </a:rPr>
            <a:t>2020</a:t>
          </a:r>
        </a:p>
      </dgm:t>
    </dgm:pt>
    <dgm:pt modelId="{3C3D8758-6AF7-4499-8548-670B04EFEAAD}" type="parTrans" cxnId="{814A6C62-5F67-4BE7-A770-DDD35E549DE4}">
      <dgm:prSet/>
      <dgm:spPr/>
      <dgm:t>
        <a:bodyPr/>
        <a:lstStyle/>
        <a:p>
          <a:endParaRPr lang="en-IE" sz="800">
            <a:solidFill>
              <a:sysClr val="windowText" lastClr="000000"/>
            </a:solidFill>
          </a:endParaRPr>
        </a:p>
      </dgm:t>
    </dgm:pt>
    <dgm:pt modelId="{D17C18C6-33DB-4ACF-A16B-6B17EB92B885}" type="sibTrans" cxnId="{814A6C62-5F67-4BE7-A770-DDD35E549DE4}">
      <dgm:prSet/>
      <dgm:spPr/>
      <dgm:t>
        <a:bodyPr/>
        <a:lstStyle/>
        <a:p>
          <a:endParaRPr lang="en-IE" sz="800">
            <a:solidFill>
              <a:sysClr val="windowText" lastClr="000000"/>
            </a:solidFill>
          </a:endParaRPr>
        </a:p>
      </dgm:t>
    </dgm:pt>
    <dgm:pt modelId="{C56EF0E4-9FBA-4CDF-ACCE-617E56178F3B}">
      <dgm:prSet custT="1"/>
      <dgm:spPr>
        <a:xfrm rot="5400000">
          <a:off x="-92488" y="4076911"/>
          <a:ext cx="616588" cy="431611"/>
        </a:xfrm>
        <a:prstGeom prst="chevron">
          <a:avLst/>
        </a:prstGeom>
        <a:solidFill>
          <a:srgbClr val="8064A2">
            <a:hueOff val="-2841217"/>
            <a:satOff val="17118"/>
            <a:lumOff val="1372"/>
            <a:alphaOff val="0"/>
          </a:srgbClr>
        </a:solidFill>
        <a:ln w="25400" cap="flat" cmpd="sng" algn="ctr">
          <a:solidFill>
            <a:srgbClr val="8064A2">
              <a:hueOff val="-2841217"/>
              <a:satOff val="17118"/>
              <a:lumOff val="1372"/>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26 June</a:t>
          </a:r>
        </a:p>
        <a:p>
          <a:r>
            <a:rPr lang="en-IE" sz="800">
              <a:solidFill>
                <a:sysClr val="window" lastClr="FFFFFF"/>
              </a:solidFill>
              <a:latin typeface="Calibri"/>
              <a:ea typeface="+mn-ea"/>
              <a:cs typeface="+mn-cs"/>
            </a:rPr>
            <a:t> 2020</a:t>
          </a:r>
        </a:p>
      </dgm:t>
    </dgm:pt>
    <dgm:pt modelId="{508BF48D-A7D8-4424-8CB4-C48FC2FDE956}" type="parTrans" cxnId="{31737782-D1CE-4A5F-8233-CD654EC1556C}">
      <dgm:prSet/>
      <dgm:spPr/>
      <dgm:t>
        <a:bodyPr/>
        <a:lstStyle/>
        <a:p>
          <a:endParaRPr lang="en-IE" sz="800">
            <a:solidFill>
              <a:sysClr val="windowText" lastClr="000000"/>
            </a:solidFill>
          </a:endParaRPr>
        </a:p>
      </dgm:t>
    </dgm:pt>
    <dgm:pt modelId="{23D9A281-1C37-4750-A3A4-31B670E44E69}" type="sibTrans" cxnId="{31737782-D1CE-4A5F-8233-CD654EC1556C}">
      <dgm:prSet/>
      <dgm:spPr/>
      <dgm:t>
        <a:bodyPr/>
        <a:lstStyle/>
        <a:p>
          <a:endParaRPr lang="en-IE" sz="800">
            <a:solidFill>
              <a:sysClr val="windowText" lastClr="000000"/>
            </a:solidFill>
          </a:endParaRPr>
        </a:p>
      </dgm:t>
    </dgm:pt>
    <dgm:pt modelId="{17ADEFD6-C9C4-4789-B82E-B9EA43472E46}">
      <dgm:prSet custT="1"/>
      <dgm:spPr>
        <a:xfrm rot="5400000">
          <a:off x="-92488" y="5213797"/>
          <a:ext cx="616588" cy="431611"/>
        </a:xfrm>
        <a:prstGeom prst="chevron">
          <a:avLst/>
        </a:prstGeom>
        <a:solidFill>
          <a:srgbClr val="8064A2">
            <a:hueOff val="-3652993"/>
            <a:satOff val="22008"/>
            <a:lumOff val="1764"/>
            <a:alphaOff val="0"/>
          </a:srgbClr>
        </a:solidFill>
        <a:ln w="25400" cap="flat" cmpd="sng" algn="ctr">
          <a:solidFill>
            <a:srgbClr val="8064A2">
              <a:hueOff val="-3652993"/>
              <a:satOff val="22008"/>
              <a:lumOff val="1764"/>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25 Sept</a:t>
          </a:r>
        </a:p>
        <a:p>
          <a:r>
            <a:rPr lang="en-IE" sz="800">
              <a:solidFill>
                <a:sysClr val="window" lastClr="FFFFFF"/>
              </a:solidFill>
              <a:latin typeface="Calibri"/>
              <a:ea typeface="+mn-ea"/>
              <a:cs typeface="+mn-cs"/>
            </a:rPr>
            <a:t>2020</a:t>
          </a:r>
        </a:p>
      </dgm:t>
    </dgm:pt>
    <dgm:pt modelId="{36316CFE-560C-4EE2-8F20-A94AC54980CB}" type="parTrans" cxnId="{81A28F41-A53A-4767-84A5-B8907D289BE9}">
      <dgm:prSet/>
      <dgm:spPr/>
      <dgm:t>
        <a:bodyPr/>
        <a:lstStyle/>
        <a:p>
          <a:endParaRPr lang="en-IE" sz="800">
            <a:solidFill>
              <a:sysClr val="windowText" lastClr="000000"/>
            </a:solidFill>
          </a:endParaRPr>
        </a:p>
      </dgm:t>
    </dgm:pt>
    <dgm:pt modelId="{8C3D4882-030D-40D4-95B5-B0F9E626CF7E}" type="sibTrans" cxnId="{81A28F41-A53A-4767-84A5-B8907D289BE9}">
      <dgm:prSet/>
      <dgm:spPr/>
      <dgm:t>
        <a:bodyPr/>
        <a:lstStyle/>
        <a:p>
          <a:endParaRPr lang="en-IE" sz="800">
            <a:solidFill>
              <a:sysClr val="windowText" lastClr="000000"/>
            </a:solidFill>
          </a:endParaRPr>
        </a:p>
      </dgm:t>
    </dgm:pt>
    <dgm:pt modelId="{D732394A-D34E-4F22-92B1-105F4401186E}">
      <dgm:prSet custT="1"/>
      <dgm:spPr>
        <a:xfrm rot="5400000">
          <a:off x="-92488" y="4645354"/>
          <a:ext cx="616588" cy="431611"/>
        </a:xfrm>
        <a:prstGeom prst="chevron">
          <a:avLst/>
        </a:prstGeom>
        <a:solidFill>
          <a:srgbClr val="8064A2">
            <a:hueOff val="-3247105"/>
            <a:satOff val="19563"/>
            <a:lumOff val="1568"/>
            <a:alphaOff val="0"/>
          </a:srgbClr>
        </a:solidFill>
        <a:ln w="25400" cap="flat" cmpd="sng" algn="ctr">
          <a:solidFill>
            <a:srgbClr val="8064A2">
              <a:hueOff val="-3247105"/>
              <a:satOff val="19563"/>
              <a:lumOff val="1568"/>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4 Sept</a:t>
          </a:r>
        </a:p>
        <a:p>
          <a:r>
            <a:rPr lang="en-IE" sz="800">
              <a:solidFill>
                <a:sysClr val="window" lastClr="FFFFFF"/>
              </a:solidFill>
              <a:latin typeface="Calibri"/>
              <a:ea typeface="+mn-ea"/>
              <a:cs typeface="+mn-cs"/>
            </a:rPr>
            <a:t>2020</a:t>
          </a:r>
        </a:p>
      </dgm:t>
    </dgm:pt>
    <dgm:pt modelId="{E2452244-FA2A-4FF1-B43E-4599F8E1C668}" type="parTrans" cxnId="{FBCB2CE0-53B6-4FA6-BA9E-17E77E1241D1}">
      <dgm:prSet/>
      <dgm:spPr/>
      <dgm:t>
        <a:bodyPr/>
        <a:lstStyle/>
        <a:p>
          <a:endParaRPr lang="en-IE" sz="800">
            <a:solidFill>
              <a:sysClr val="windowText" lastClr="000000"/>
            </a:solidFill>
          </a:endParaRPr>
        </a:p>
      </dgm:t>
    </dgm:pt>
    <dgm:pt modelId="{78903A8B-EBA6-48DA-92A3-1DB2AD1B009E}" type="sibTrans" cxnId="{FBCB2CE0-53B6-4FA6-BA9E-17E77E1241D1}">
      <dgm:prSet/>
      <dgm:spPr/>
      <dgm:t>
        <a:bodyPr/>
        <a:lstStyle/>
        <a:p>
          <a:endParaRPr lang="en-IE" sz="800">
            <a:solidFill>
              <a:sysClr val="windowText" lastClr="000000"/>
            </a:solidFill>
          </a:endParaRPr>
        </a:p>
      </dgm:t>
    </dgm:pt>
    <dgm:pt modelId="{57548706-C83D-440E-A366-9E392A5436C7}">
      <dgm:prSet custT="1"/>
      <dgm:spPr>
        <a:xfrm rot="5400000">
          <a:off x="2873867" y="97372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435329"/>
              <a:satOff val="14672"/>
              <a:lumOff val="1176"/>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All applicants to agree a suitable </a:t>
          </a:r>
          <a:r>
            <a:rPr lang="en-IE" sz="1000" b="1">
              <a:solidFill>
                <a:sysClr val="windowText" lastClr="000000">
                  <a:hueOff val="0"/>
                  <a:satOff val="0"/>
                  <a:lumOff val="0"/>
                  <a:alphaOff val="0"/>
                </a:sysClr>
              </a:solidFill>
              <a:latin typeface="Calibri"/>
              <a:ea typeface="+mn-ea"/>
              <a:cs typeface="+mn-cs"/>
            </a:rPr>
            <a:t>Method Statement </a:t>
          </a:r>
          <a:r>
            <a:rPr lang="en-IE" sz="1000">
              <a:solidFill>
                <a:sysClr val="windowText" lastClr="000000">
                  <a:hueOff val="0"/>
                  <a:satOff val="0"/>
                  <a:lumOff val="0"/>
                  <a:alphaOff val="0"/>
                </a:sysClr>
              </a:solidFill>
              <a:latin typeface="Calibri"/>
              <a:ea typeface="+mn-ea"/>
              <a:cs typeface="+mn-cs"/>
            </a:rPr>
            <a:t>with the local authority before works commence </a:t>
          </a:r>
        </a:p>
      </dgm:t>
    </dgm:pt>
    <dgm:pt modelId="{57D43CA0-DF95-44B3-AF6E-45D6D28D7FF6}" type="parTrans" cxnId="{480472FE-ED37-47CE-ACFC-9116C6AAE3EE}">
      <dgm:prSet/>
      <dgm:spPr/>
      <dgm:t>
        <a:bodyPr/>
        <a:lstStyle/>
        <a:p>
          <a:endParaRPr lang="en-IE" sz="800">
            <a:solidFill>
              <a:sysClr val="windowText" lastClr="000000"/>
            </a:solidFill>
          </a:endParaRPr>
        </a:p>
      </dgm:t>
    </dgm:pt>
    <dgm:pt modelId="{B0C36156-DFED-4CFA-B850-4916CC606DDB}" type="sibTrans" cxnId="{480472FE-ED37-47CE-ACFC-9116C6AAE3EE}">
      <dgm:prSet/>
      <dgm:spPr/>
      <dgm:t>
        <a:bodyPr/>
        <a:lstStyle/>
        <a:p>
          <a:endParaRPr lang="en-IE" sz="800">
            <a:solidFill>
              <a:sysClr val="windowText" lastClr="000000"/>
            </a:solidFill>
          </a:endParaRPr>
        </a:p>
      </dgm:t>
    </dgm:pt>
    <dgm:pt modelId="{5617F4C6-87B9-43E7-8BD6-4C90A956E2B2}">
      <dgm:prSet custT="1"/>
      <dgm:spPr>
        <a:xfrm rot="5400000">
          <a:off x="2873867" y="1542168"/>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841217"/>
              <a:satOff val="17118"/>
              <a:lumOff val="137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Each local authority submits </a:t>
          </a:r>
          <a:r>
            <a:rPr lang="en-IE" sz="1000" b="1">
              <a:solidFill>
                <a:sysClr val="windowText" lastClr="000000">
                  <a:hueOff val="0"/>
                  <a:satOff val="0"/>
                  <a:lumOff val="0"/>
                  <a:alphaOff val="0"/>
                </a:sysClr>
              </a:solidFill>
              <a:latin typeface="Calibri"/>
              <a:ea typeface="+mn-ea"/>
              <a:cs typeface="+mn-cs"/>
            </a:rPr>
            <a:t>first</a:t>
          </a:r>
          <a:r>
            <a:rPr lang="en-IE" sz="1000">
              <a:solidFill>
                <a:sysClr val="windowText" lastClr="000000">
                  <a:hueOff val="0"/>
                  <a:satOff val="0"/>
                  <a:lumOff val="0"/>
                  <a:alphaOff val="0"/>
                </a:sysClr>
              </a:solidFill>
              <a:latin typeface="Calibri"/>
              <a:ea typeface="+mn-ea"/>
              <a:cs typeface="+mn-cs"/>
            </a:rPr>
            <a:t> progress report to the Department using </a:t>
          </a:r>
          <a:r>
            <a:rPr lang="en-IE" sz="1000" b="1">
              <a:solidFill>
                <a:sysClr val="windowText" lastClr="000000">
                  <a:hueOff val="0"/>
                  <a:satOff val="0"/>
                  <a:lumOff val="0"/>
                  <a:alphaOff val="0"/>
                </a:sysClr>
              </a:solidFill>
              <a:latin typeface="Calibri"/>
              <a:ea typeface="+mn-ea"/>
              <a:cs typeface="+mn-cs"/>
            </a:rPr>
            <a:t>Form B </a:t>
          </a:r>
          <a:r>
            <a:rPr lang="en-IE" sz="1000">
              <a:solidFill>
                <a:sysClr val="windowText" lastClr="000000">
                  <a:hueOff val="0"/>
                  <a:satOff val="0"/>
                  <a:lumOff val="0"/>
                  <a:alphaOff val="0"/>
                </a:sysClr>
              </a:solidFill>
              <a:latin typeface="Calibri"/>
              <a:ea typeface="+mn-ea"/>
              <a:cs typeface="+mn-cs"/>
            </a:rPr>
            <a:t>by </a:t>
          </a:r>
          <a:r>
            <a:rPr lang="en-IE" sz="1000" b="1">
              <a:solidFill>
                <a:srgbClr val="FF0000"/>
              </a:solidFill>
              <a:latin typeface="Calibri"/>
              <a:ea typeface="+mn-ea"/>
              <a:cs typeface="+mn-cs"/>
            </a:rPr>
            <a:t>26 June 2020. </a:t>
          </a:r>
          <a:r>
            <a:rPr lang="en-IE" sz="1000">
              <a:solidFill>
                <a:sysClr val="windowText" lastClr="000000">
                  <a:hueOff val="0"/>
                  <a:satOff val="0"/>
                  <a:lumOff val="0"/>
                  <a:alphaOff val="0"/>
                </a:sysClr>
              </a:solidFill>
              <a:latin typeface="Calibri"/>
              <a:ea typeface="+mn-ea"/>
              <a:cs typeface="+mn-cs"/>
            </a:rPr>
            <a:t>The Department may reallocate funding to another local authority depending on progress  </a:t>
          </a:r>
          <a:endParaRPr lang="en-IE" sz="1000" b="1" strike="noStrike">
            <a:solidFill>
              <a:srgbClr val="FF0000"/>
            </a:solidFill>
            <a:latin typeface="Calibri"/>
            <a:ea typeface="+mn-ea"/>
            <a:cs typeface="+mn-cs"/>
          </a:endParaRPr>
        </a:p>
      </dgm:t>
    </dgm:pt>
    <dgm:pt modelId="{BECD006C-4D33-4540-940A-C0574D0D7B8F}" type="parTrans" cxnId="{7926D1EB-36B7-4E78-96E7-1B665D30F27A}">
      <dgm:prSet/>
      <dgm:spPr/>
      <dgm:t>
        <a:bodyPr/>
        <a:lstStyle/>
        <a:p>
          <a:endParaRPr lang="en-IE" sz="800">
            <a:solidFill>
              <a:sysClr val="windowText" lastClr="000000"/>
            </a:solidFill>
          </a:endParaRPr>
        </a:p>
      </dgm:t>
    </dgm:pt>
    <dgm:pt modelId="{70EB70BF-63A6-4EB6-9018-C2B6CB6F90B8}" type="sibTrans" cxnId="{7926D1EB-36B7-4E78-96E7-1B665D30F27A}">
      <dgm:prSet/>
      <dgm:spPr/>
      <dgm:t>
        <a:bodyPr/>
        <a:lstStyle/>
        <a:p>
          <a:endParaRPr lang="en-IE" sz="800">
            <a:solidFill>
              <a:sysClr val="windowText" lastClr="000000"/>
            </a:solidFill>
          </a:endParaRPr>
        </a:p>
      </dgm:t>
    </dgm:pt>
    <dgm:pt modelId="{F5ED7975-AC6E-42FC-8F50-1B4D4B41DF5F}">
      <dgm:prSet custT="1"/>
      <dgm:spPr>
        <a:xfrm rot="5400000">
          <a:off x="2873867" y="2110610"/>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Each local authority submits </a:t>
          </a:r>
          <a:r>
            <a:rPr lang="en-IE" sz="1000" b="1">
              <a:solidFill>
                <a:sysClr val="windowText" lastClr="000000">
                  <a:hueOff val="0"/>
                  <a:satOff val="0"/>
                  <a:lumOff val="0"/>
                  <a:alphaOff val="0"/>
                </a:sysClr>
              </a:solidFill>
              <a:latin typeface="Calibri"/>
              <a:ea typeface="+mn-ea"/>
              <a:cs typeface="+mn-cs"/>
            </a:rPr>
            <a:t>second</a:t>
          </a:r>
          <a:r>
            <a:rPr lang="en-IE" sz="1000">
              <a:solidFill>
                <a:sysClr val="windowText" lastClr="000000">
                  <a:hueOff val="0"/>
                  <a:satOff val="0"/>
                  <a:lumOff val="0"/>
                  <a:alphaOff val="0"/>
                </a:sysClr>
              </a:solidFill>
              <a:latin typeface="Calibri"/>
              <a:ea typeface="+mn-ea"/>
              <a:cs typeface="+mn-cs"/>
            </a:rPr>
            <a:t> progress report using </a:t>
          </a:r>
          <a:r>
            <a:rPr lang="en-IE" sz="1000" b="1">
              <a:solidFill>
                <a:sysClr val="windowText" lastClr="000000">
                  <a:hueOff val="0"/>
                  <a:satOff val="0"/>
                  <a:lumOff val="0"/>
                  <a:alphaOff val="0"/>
                </a:sysClr>
              </a:solidFill>
              <a:latin typeface="Calibri"/>
              <a:ea typeface="+mn-ea"/>
              <a:cs typeface="+mn-cs"/>
            </a:rPr>
            <a:t>Form B </a:t>
          </a:r>
          <a:r>
            <a:rPr lang="en-IE" sz="1000">
              <a:solidFill>
                <a:sysClr val="windowText" lastClr="000000">
                  <a:hueOff val="0"/>
                  <a:satOff val="0"/>
                  <a:lumOff val="0"/>
                  <a:alphaOff val="0"/>
                </a:sysClr>
              </a:solidFill>
              <a:latin typeface="Calibri"/>
              <a:ea typeface="+mn-ea"/>
              <a:cs typeface="+mn-cs"/>
            </a:rPr>
            <a:t>by </a:t>
          </a:r>
          <a:r>
            <a:rPr lang="en-IE" sz="1000" b="1">
              <a:solidFill>
                <a:srgbClr val="FF0000"/>
              </a:solidFill>
              <a:latin typeface="Calibri"/>
              <a:ea typeface="+mn-ea"/>
              <a:cs typeface="+mn-cs"/>
            </a:rPr>
            <a:t>4 </a:t>
          </a:r>
          <a:r>
            <a:rPr lang="en-IE" sz="1000" b="1" strike="noStrike">
              <a:solidFill>
                <a:srgbClr val="FF0000"/>
              </a:solidFill>
              <a:latin typeface="Calibri"/>
              <a:ea typeface="+mn-ea"/>
              <a:cs typeface="+mn-cs"/>
            </a:rPr>
            <a:t>September 2020</a:t>
          </a:r>
          <a:endParaRPr lang="en-IE" sz="1000">
            <a:solidFill>
              <a:sysClr val="windowText" lastClr="000000">
                <a:hueOff val="0"/>
                <a:satOff val="0"/>
                <a:lumOff val="0"/>
                <a:alphaOff val="0"/>
              </a:sysClr>
            </a:solidFill>
            <a:latin typeface="Calibri"/>
            <a:ea typeface="+mn-ea"/>
            <a:cs typeface="+mn-cs"/>
          </a:endParaRPr>
        </a:p>
      </dgm:t>
    </dgm:pt>
    <dgm:pt modelId="{2EC982EF-D640-4487-8A0D-AFCB367C2979}" type="parTrans" cxnId="{2B27008B-5173-471D-971E-B0F0CBC56B73}">
      <dgm:prSet/>
      <dgm:spPr/>
      <dgm:t>
        <a:bodyPr/>
        <a:lstStyle/>
        <a:p>
          <a:endParaRPr lang="en-IE" sz="800">
            <a:solidFill>
              <a:sysClr val="windowText" lastClr="000000"/>
            </a:solidFill>
          </a:endParaRPr>
        </a:p>
      </dgm:t>
    </dgm:pt>
    <dgm:pt modelId="{EEA6D336-53F4-494E-ACC2-EDF899C1ECC9}" type="sibTrans" cxnId="{2B27008B-5173-471D-971E-B0F0CBC56B73}">
      <dgm:prSet/>
      <dgm:spPr/>
      <dgm:t>
        <a:bodyPr/>
        <a:lstStyle/>
        <a:p>
          <a:endParaRPr lang="en-IE" sz="800">
            <a:solidFill>
              <a:sysClr val="windowText" lastClr="000000"/>
            </a:solidFill>
          </a:endParaRPr>
        </a:p>
      </dgm:t>
    </dgm:pt>
    <dgm:pt modelId="{029AD4B6-ABC7-4110-9F4D-ACF07FC3D1F7}">
      <dgm:prSet custT="1"/>
      <dgm:spPr>
        <a:xfrm rot="5400000">
          <a:off x="-92488" y="5782239"/>
          <a:ext cx="616588" cy="431611"/>
        </a:xfrm>
        <a:prstGeom prst="chevron">
          <a:avLst/>
        </a:prstGeom>
        <a:solidFill>
          <a:srgbClr val="8064A2">
            <a:hueOff val="-4058882"/>
            <a:satOff val="24454"/>
            <a:lumOff val="1960"/>
            <a:alphaOff val="0"/>
          </a:srgbClr>
        </a:solidFill>
        <a:ln w="25400" cap="flat" cmpd="sng" algn="ctr">
          <a:solidFill>
            <a:srgbClr val="8064A2">
              <a:hueOff val="-4058882"/>
              <a:satOff val="24454"/>
              <a:lumOff val="196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May -Oct 2020</a:t>
          </a:r>
        </a:p>
      </dgm:t>
    </dgm:pt>
    <dgm:pt modelId="{5D620D39-1CEC-4959-B50E-0848320D10A1}" type="parTrans" cxnId="{B4FC530E-A16C-47B6-AE44-06C0963F9423}">
      <dgm:prSet/>
      <dgm:spPr/>
      <dgm:t>
        <a:bodyPr/>
        <a:lstStyle/>
        <a:p>
          <a:endParaRPr lang="en-IE" sz="800">
            <a:solidFill>
              <a:sysClr val="windowText" lastClr="000000"/>
            </a:solidFill>
          </a:endParaRPr>
        </a:p>
      </dgm:t>
    </dgm:pt>
    <dgm:pt modelId="{4725D408-A590-425F-BD1C-688ECE38B012}" type="sibTrans" cxnId="{B4FC530E-A16C-47B6-AE44-06C0963F9423}">
      <dgm:prSet/>
      <dgm:spPr/>
      <dgm:t>
        <a:bodyPr/>
        <a:lstStyle/>
        <a:p>
          <a:endParaRPr lang="en-IE" sz="800">
            <a:solidFill>
              <a:sysClr val="windowText" lastClr="000000"/>
            </a:solidFill>
          </a:endParaRPr>
        </a:p>
      </dgm:t>
    </dgm:pt>
    <dgm:pt modelId="{33BF30AE-B459-4D37-B937-4C47B4DC2894}">
      <dgm:prSet custT="1"/>
      <dgm:spPr>
        <a:xfrm rot="5400000">
          <a:off x="2873867" y="3247496"/>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058882"/>
              <a:satOff val="24454"/>
              <a:lumOff val="1960"/>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Each local authority inspects and certifies works and pays out funding awarded to applicant in advance of applying for recoupment from the Department.</a:t>
          </a:r>
        </a:p>
      </dgm:t>
    </dgm:pt>
    <dgm:pt modelId="{9EA47C7C-BB4C-4D48-A8BD-CAABE9E8D3F4}" type="parTrans" cxnId="{3870150F-D055-4321-90D6-41D3E2903B8F}">
      <dgm:prSet/>
      <dgm:spPr/>
      <dgm:t>
        <a:bodyPr/>
        <a:lstStyle/>
        <a:p>
          <a:endParaRPr lang="en-IE" sz="800">
            <a:solidFill>
              <a:sysClr val="windowText" lastClr="000000"/>
            </a:solidFill>
          </a:endParaRPr>
        </a:p>
      </dgm:t>
    </dgm:pt>
    <dgm:pt modelId="{568C3DC7-A3A9-4D01-AADB-CDB214124363}" type="sibTrans" cxnId="{3870150F-D055-4321-90D6-41D3E2903B8F}">
      <dgm:prSet/>
      <dgm:spPr/>
      <dgm:t>
        <a:bodyPr/>
        <a:lstStyle/>
        <a:p>
          <a:endParaRPr lang="en-IE" sz="800">
            <a:solidFill>
              <a:sysClr val="windowText" lastClr="000000"/>
            </a:solidFill>
          </a:endParaRPr>
        </a:p>
      </dgm:t>
    </dgm:pt>
    <dgm:pt modelId="{D192F921-8194-4924-AE93-57FF04939E4E}">
      <dgm:prSet custT="1"/>
      <dgm:spPr>
        <a:xfrm rot="5400000">
          <a:off x="-92488" y="6363544"/>
          <a:ext cx="616588" cy="431611"/>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 30 Oct</a:t>
          </a:r>
        </a:p>
        <a:p>
          <a:r>
            <a:rPr lang="en-IE" sz="800">
              <a:solidFill>
                <a:sysClr val="window" lastClr="FFFFFF"/>
              </a:solidFill>
              <a:latin typeface="Calibri"/>
              <a:ea typeface="+mn-ea"/>
              <a:cs typeface="+mn-cs"/>
            </a:rPr>
            <a:t> 2020</a:t>
          </a:r>
        </a:p>
      </dgm:t>
    </dgm:pt>
    <dgm:pt modelId="{33DAA5C8-D0B7-459C-BF34-8CA9AD6C1440}" type="parTrans" cxnId="{9064B1BC-9C6C-4491-A312-4FBC9D627454}">
      <dgm:prSet/>
      <dgm:spPr/>
      <dgm:t>
        <a:bodyPr/>
        <a:lstStyle/>
        <a:p>
          <a:endParaRPr lang="en-IE" sz="800">
            <a:solidFill>
              <a:sysClr val="windowText" lastClr="000000"/>
            </a:solidFill>
          </a:endParaRPr>
        </a:p>
      </dgm:t>
    </dgm:pt>
    <dgm:pt modelId="{C0A81748-37E7-46AB-8276-9DD8B0260BC6}" type="sibTrans" cxnId="{9064B1BC-9C6C-4491-A312-4FBC9D627454}">
      <dgm:prSet/>
      <dgm:spPr/>
      <dgm:t>
        <a:bodyPr/>
        <a:lstStyle/>
        <a:p>
          <a:endParaRPr lang="en-IE" sz="800">
            <a:solidFill>
              <a:sysClr val="windowText" lastClr="000000"/>
            </a:solidFill>
          </a:endParaRPr>
        </a:p>
      </dgm:t>
    </dgm:pt>
    <dgm:pt modelId="{B9A79735-2B9D-4A11-95E1-1BF68B769A83}">
      <dgm:prSet custT="1"/>
      <dgm:spPr>
        <a:xfrm rot="5400000">
          <a:off x="2873867" y="3815939"/>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Each local authority  submits claim for reimbursement by </a:t>
          </a:r>
          <a:r>
            <a:rPr lang="en-IE" sz="1000" b="1">
              <a:solidFill>
                <a:srgbClr val="FF0000"/>
              </a:solidFill>
              <a:latin typeface="Calibri"/>
              <a:ea typeface="+mn-ea"/>
              <a:cs typeface="+mn-cs"/>
            </a:rPr>
            <a:t>30 October 2020 </a:t>
          </a:r>
          <a:r>
            <a:rPr lang="en-IE" sz="1000">
              <a:solidFill>
                <a:sysClr val="windowText" lastClr="000000">
                  <a:hueOff val="0"/>
                  <a:satOff val="0"/>
                  <a:lumOff val="0"/>
                  <a:alphaOff val="0"/>
                </a:sysClr>
              </a:solidFill>
              <a:latin typeface="Calibri"/>
              <a:ea typeface="+mn-ea"/>
              <a:cs typeface="+mn-cs"/>
            </a:rPr>
            <a:t>using </a:t>
          </a:r>
          <a:r>
            <a:rPr lang="en-IE" sz="1000" b="1">
              <a:solidFill>
                <a:sysClr val="windowText" lastClr="000000">
                  <a:hueOff val="0"/>
                  <a:satOff val="0"/>
                  <a:lumOff val="0"/>
                  <a:alphaOff val="0"/>
                </a:sysClr>
              </a:solidFill>
              <a:latin typeface="Calibri"/>
              <a:ea typeface="+mn-ea"/>
              <a:cs typeface="+mn-cs"/>
            </a:rPr>
            <a:t>Form C (Appendix III)</a:t>
          </a:r>
        </a:p>
      </dgm:t>
    </dgm:pt>
    <dgm:pt modelId="{72CC4BCF-DE04-43EB-AE88-545EA4BFBC2D}" type="parTrans" cxnId="{2D0E56D4-30A9-4493-A7CC-0F0345D00566}">
      <dgm:prSet/>
      <dgm:spPr/>
      <dgm:t>
        <a:bodyPr/>
        <a:lstStyle/>
        <a:p>
          <a:endParaRPr lang="en-IE" sz="800">
            <a:solidFill>
              <a:sysClr val="windowText" lastClr="000000"/>
            </a:solidFill>
          </a:endParaRPr>
        </a:p>
      </dgm:t>
    </dgm:pt>
    <dgm:pt modelId="{E5624B90-BE68-49E9-859F-F669C803EB3F}" type="sibTrans" cxnId="{2D0E56D4-30A9-4493-A7CC-0F0345D00566}">
      <dgm:prSet/>
      <dgm:spPr/>
      <dgm:t>
        <a:bodyPr/>
        <a:lstStyle/>
        <a:p>
          <a:endParaRPr lang="en-IE" sz="800">
            <a:solidFill>
              <a:sysClr val="windowText" lastClr="000000"/>
            </a:solidFill>
          </a:endParaRPr>
        </a:p>
      </dgm:t>
    </dgm:pt>
    <dgm:pt modelId="{47E03F9F-0218-4BB6-B8BA-5BC9C19FD5D1}">
      <dgm:prSet custT="1"/>
      <dgm:spPr>
        <a:xfrm rot="5400000">
          <a:off x="-92488" y="2371583"/>
          <a:ext cx="616588" cy="431611"/>
        </a:xfrm>
        <a:prstGeom prst="chevron">
          <a:avLst/>
        </a:prstGeom>
        <a:solidFill>
          <a:srgbClr val="8064A2">
            <a:hueOff val="-1623553"/>
            <a:satOff val="9781"/>
            <a:lumOff val="784"/>
            <a:alphaOff val="0"/>
          </a:srgbClr>
        </a:solidFill>
        <a:ln w="25400" cap="flat" cmpd="sng" algn="ctr">
          <a:solidFill>
            <a:srgbClr val="8064A2">
              <a:hueOff val="-1623553"/>
              <a:satOff val="9781"/>
              <a:lumOff val="784"/>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February</a:t>
          </a:r>
        </a:p>
        <a:p>
          <a:r>
            <a:rPr lang="en-IE" sz="800">
              <a:solidFill>
                <a:sysClr val="window" lastClr="FFFFFF"/>
              </a:solidFill>
              <a:latin typeface="Calibri"/>
              <a:ea typeface="+mn-ea"/>
              <a:cs typeface="+mn-cs"/>
            </a:rPr>
            <a:t> 2020</a:t>
          </a:r>
        </a:p>
      </dgm:t>
    </dgm:pt>
    <dgm:pt modelId="{2ACF118D-1A86-4436-961C-F08EB4A7FEE0}" type="parTrans" cxnId="{AA4BC482-E80C-4829-B6FB-CD9D9A0CFB70}">
      <dgm:prSet/>
      <dgm:spPr/>
      <dgm:t>
        <a:bodyPr/>
        <a:lstStyle/>
        <a:p>
          <a:endParaRPr lang="en-IE" sz="800">
            <a:solidFill>
              <a:sysClr val="windowText" lastClr="000000"/>
            </a:solidFill>
          </a:endParaRPr>
        </a:p>
      </dgm:t>
    </dgm:pt>
    <dgm:pt modelId="{24EF738D-D331-4319-8DCB-9F5439FC847A}" type="sibTrans" cxnId="{AA4BC482-E80C-4829-B6FB-CD9D9A0CFB70}">
      <dgm:prSet/>
      <dgm:spPr/>
      <dgm:t>
        <a:bodyPr/>
        <a:lstStyle/>
        <a:p>
          <a:endParaRPr lang="en-IE" sz="800">
            <a:solidFill>
              <a:sysClr val="windowText" lastClr="000000"/>
            </a:solidFill>
          </a:endParaRPr>
        </a:p>
      </dgm:t>
    </dgm:pt>
    <dgm:pt modelId="{77D1193A-1445-4631-B5FD-E69A80AEBDA4}">
      <dgm:prSet phldrT="[Text]" custT="1"/>
      <dgm:spPr>
        <a:xfrm rot="5400000">
          <a:off x="-92488" y="1803140"/>
          <a:ext cx="616588" cy="431611"/>
        </a:xfrm>
        <a:prstGeom prst="chevron">
          <a:avLst/>
        </a:prstGeom>
        <a:solidFill>
          <a:srgbClr val="8064A2">
            <a:hueOff val="-1217664"/>
            <a:satOff val="7336"/>
            <a:lumOff val="588"/>
            <a:alphaOff val="0"/>
          </a:srgbClr>
        </a:solidFill>
        <a:ln w="25400" cap="flat" cmpd="sng" algn="ctr">
          <a:solidFill>
            <a:srgbClr val="8064A2">
              <a:hueOff val="-1217664"/>
              <a:satOff val="7336"/>
              <a:lumOff val="588"/>
              <a:alphaOff val="0"/>
            </a:srgbClr>
          </a:solidFill>
          <a:prstDash val="solid"/>
        </a:ln>
        <a:effectLst/>
      </dgm:spPr>
      <dgm:t>
        <a:bodyPr/>
        <a:lstStyle/>
        <a:p>
          <a:r>
            <a:rPr lang="en-IE" sz="800">
              <a:solidFill>
                <a:sysClr val="window" lastClr="FFFFFF"/>
              </a:solidFill>
              <a:latin typeface="Calibri"/>
              <a:ea typeface="+mn-ea"/>
              <a:cs typeface="+mn-cs"/>
            </a:rPr>
            <a:t> </a:t>
          </a:r>
        </a:p>
        <a:p>
          <a:r>
            <a:rPr lang="en-IE" sz="800">
              <a:solidFill>
                <a:sysClr val="window" lastClr="FFFFFF"/>
              </a:solidFill>
              <a:latin typeface="Calibri"/>
              <a:ea typeface="+mn-ea"/>
              <a:cs typeface="+mn-cs"/>
            </a:rPr>
            <a:t>February</a:t>
          </a:r>
        </a:p>
        <a:p>
          <a:r>
            <a:rPr lang="en-IE" sz="800">
              <a:solidFill>
                <a:sysClr val="window" lastClr="FFFFFF"/>
              </a:solidFill>
              <a:latin typeface="Calibri"/>
              <a:ea typeface="+mn-ea"/>
              <a:cs typeface="+mn-cs"/>
            </a:rPr>
            <a:t> 2020</a:t>
          </a:r>
        </a:p>
      </dgm:t>
    </dgm:pt>
    <dgm:pt modelId="{4DA3A061-FD55-45C1-8231-D4FA928E716A}" type="parTrans" cxnId="{F742551E-5F03-48ED-8C4B-29CB1CF32CF9}">
      <dgm:prSet/>
      <dgm:spPr/>
      <dgm:t>
        <a:bodyPr/>
        <a:lstStyle/>
        <a:p>
          <a:endParaRPr lang="en-IE" sz="800">
            <a:solidFill>
              <a:sysClr val="windowText" lastClr="000000"/>
            </a:solidFill>
          </a:endParaRPr>
        </a:p>
      </dgm:t>
    </dgm:pt>
    <dgm:pt modelId="{920003AF-8C01-4278-B125-542FF3D80424}" type="sibTrans" cxnId="{F742551E-5F03-48ED-8C4B-29CB1CF32CF9}">
      <dgm:prSet/>
      <dgm:spPr/>
      <dgm:t>
        <a:bodyPr/>
        <a:lstStyle/>
        <a:p>
          <a:endParaRPr lang="en-IE" sz="800">
            <a:solidFill>
              <a:sysClr val="windowText" lastClr="000000"/>
            </a:solidFill>
          </a:endParaRPr>
        </a:p>
      </dgm:t>
    </dgm:pt>
    <dgm:pt modelId="{47897B5D-1B31-47DF-9198-289BE52FB10E}">
      <dgm:prSet custT="1"/>
      <dgm:spPr>
        <a:xfrm rot="5400000">
          <a:off x="2873867" y="-130004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endParaRPr lang="en-IE" sz="1000">
            <a:solidFill>
              <a:sysClr val="windowText" lastClr="000000"/>
            </a:solidFill>
            <a:latin typeface="Calibri"/>
            <a:ea typeface="+mn-ea"/>
            <a:cs typeface="+mn-cs"/>
          </a:endParaRPr>
        </a:p>
      </dgm:t>
    </dgm:pt>
    <dgm:pt modelId="{A8EE5B45-CFBD-4107-931C-B7EA21EAA70B}" type="parTrans" cxnId="{BC10A54F-3BFB-43A0-A188-AB64CBFDBF9C}">
      <dgm:prSet/>
      <dgm:spPr/>
      <dgm:t>
        <a:bodyPr/>
        <a:lstStyle/>
        <a:p>
          <a:endParaRPr lang="en-IE" sz="800">
            <a:solidFill>
              <a:sysClr val="windowText" lastClr="000000"/>
            </a:solidFill>
          </a:endParaRPr>
        </a:p>
      </dgm:t>
    </dgm:pt>
    <dgm:pt modelId="{E4786720-0269-4109-9A38-E1A21807F9DD}" type="sibTrans" cxnId="{BC10A54F-3BFB-43A0-A188-AB64CBFDBF9C}">
      <dgm:prSet/>
      <dgm:spPr/>
      <dgm:t>
        <a:bodyPr/>
        <a:lstStyle/>
        <a:p>
          <a:endParaRPr lang="en-IE" sz="800">
            <a:solidFill>
              <a:sysClr val="windowText" lastClr="000000"/>
            </a:solidFill>
          </a:endParaRPr>
        </a:p>
      </dgm:t>
    </dgm:pt>
    <dgm:pt modelId="{ED1024C7-C969-49CA-857F-A60C783AB415}">
      <dgm:prSet custT="1"/>
      <dgm:spPr>
        <a:xfrm rot="5400000">
          <a:off x="-92488" y="2940026"/>
          <a:ext cx="616588" cy="431611"/>
        </a:xfrm>
        <a:prstGeom prst="chevron">
          <a:avLst/>
        </a:prstGeom>
        <a:solidFill>
          <a:srgbClr val="8064A2">
            <a:hueOff val="-2029441"/>
            <a:satOff val="12227"/>
            <a:lumOff val="980"/>
            <a:alphaOff val="0"/>
          </a:srgbClr>
        </a:solidFill>
        <a:ln w="25400" cap="flat" cmpd="sng" algn="ctr">
          <a:solidFill>
            <a:srgbClr val="8064A2">
              <a:hueOff val="-2029441"/>
              <a:satOff val="12227"/>
              <a:lumOff val="98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March</a:t>
          </a:r>
        </a:p>
        <a:p>
          <a:r>
            <a:rPr lang="en-IE" sz="800">
              <a:solidFill>
                <a:sysClr val="window" lastClr="FFFFFF"/>
              </a:solidFill>
              <a:latin typeface="Calibri"/>
              <a:ea typeface="+mn-ea"/>
              <a:cs typeface="+mn-cs"/>
            </a:rPr>
            <a:t>2020</a:t>
          </a:r>
        </a:p>
      </dgm:t>
    </dgm:pt>
    <dgm:pt modelId="{51940767-78F8-492C-BE33-731B333D5DF6}" type="sibTrans" cxnId="{ADF4E33D-9048-45F8-9642-7E7860DC79AD}">
      <dgm:prSet/>
      <dgm:spPr/>
      <dgm:t>
        <a:bodyPr/>
        <a:lstStyle/>
        <a:p>
          <a:endParaRPr lang="en-IE" sz="800">
            <a:solidFill>
              <a:sysClr val="windowText" lastClr="000000"/>
            </a:solidFill>
          </a:endParaRPr>
        </a:p>
      </dgm:t>
    </dgm:pt>
    <dgm:pt modelId="{B72F6D86-A758-4AFF-9E2D-88AC73BF84FB}" type="parTrans" cxnId="{ADF4E33D-9048-45F8-9642-7E7860DC79AD}">
      <dgm:prSet/>
      <dgm:spPr/>
      <dgm:t>
        <a:bodyPr/>
        <a:lstStyle/>
        <a:p>
          <a:endParaRPr lang="en-IE" sz="800">
            <a:solidFill>
              <a:sysClr val="windowText" lastClr="000000"/>
            </a:solidFill>
          </a:endParaRPr>
        </a:p>
      </dgm:t>
    </dgm:pt>
    <dgm:pt modelId="{12A9E09A-7989-420A-B952-DE5C79544F65}">
      <dgm:prSet custT="1"/>
      <dgm:spPr>
        <a:xfrm rot="5400000">
          <a:off x="2873867" y="-130004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Applicant completes </a:t>
          </a:r>
          <a:r>
            <a:rPr lang="en-IE" sz="1000" b="1">
              <a:solidFill>
                <a:sysClr val="windowText" lastClr="000000">
                  <a:hueOff val="0"/>
                  <a:satOff val="0"/>
                  <a:lumOff val="0"/>
                  <a:alphaOff val="0"/>
                </a:sysClr>
              </a:solidFill>
              <a:latin typeface="Calibri"/>
              <a:ea typeface="+mn-ea"/>
              <a:cs typeface="+mn-cs"/>
            </a:rPr>
            <a:t>Form A </a:t>
          </a:r>
          <a:r>
            <a:rPr lang="en-IE" sz="1000">
              <a:solidFill>
                <a:sysClr val="windowText" lastClr="000000">
                  <a:hueOff val="0"/>
                  <a:satOff val="0"/>
                  <a:lumOff val="0"/>
                  <a:alphaOff val="0"/>
                </a:sysClr>
              </a:solidFill>
              <a:latin typeface="Calibri"/>
              <a:ea typeface="+mn-ea"/>
              <a:cs typeface="+mn-cs"/>
            </a:rPr>
            <a:t>and submits application along with other relevant information to the local authoirty by deadline as set by LA but no later than </a:t>
          </a:r>
          <a:r>
            <a:rPr lang="en-IE" sz="1000" b="1" strike="noStrike">
              <a:solidFill>
                <a:srgbClr val="FF0000"/>
              </a:solidFill>
              <a:latin typeface="Calibri"/>
              <a:ea typeface="+mn-ea"/>
              <a:cs typeface="+mn-cs"/>
            </a:rPr>
            <a:t>31 January 2020</a:t>
          </a:r>
          <a:endParaRPr lang="en-IE" sz="1000" b="1">
            <a:solidFill>
              <a:sysClr val="windowText" lastClr="000000">
                <a:hueOff val="0"/>
                <a:satOff val="0"/>
                <a:lumOff val="0"/>
                <a:alphaOff val="0"/>
              </a:sysClr>
            </a:solidFill>
            <a:latin typeface="Calibri"/>
            <a:ea typeface="+mn-ea"/>
            <a:cs typeface="+mn-cs"/>
          </a:endParaRPr>
        </a:p>
      </dgm:t>
    </dgm:pt>
    <dgm:pt modelId="{FFC53C90-5864-4CE7-A1CA-71B77F46D811}" type="parTrans" cxnId="{95D41A18-B7C0-4B07-BD2D-A3FADA4ED4D5}">
      <dgm:prSet/>
      <dgm:spPr/>
      <dgm:t>
        <a:bodyPr/>
        <a:lstStyle/>
        <a:p>
          <a:endParaRPr lang="en-IE"/>
        </a:p>
      </dgm:t>
    </dgm:pt>
    <dgm:pt modelId="{5EBA18D6-32E7-49E5-ABC2-3765C53ADF51}" type="sibTrans" cxnId="{95D41A18-B7C0-4B07-BD2D-A3FADA4ED4D5}">
      <dgm:prSet/>
      <dgm:spPr/>
      <dgm:t>
        <a:bodyPr/>
        <a:lstStyle/>
        <a:p>
          <a:endParaRPr lang="en-IE"/>
        </a:p>
      </dgm:t>
    </dgm:pt>
    <dgm:pt modelId="{0608E9F6-FF59-4B3E-8F91-B4A56788333C}">
      <dgm:prSet custT="1"/>
      <dgm:spPr>
        <a:xfrm rot="5400000">
          <a:off x="2873867" y="-130004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Local authority assesses all eligble applications using specified criteria </a:t>
          </a:r>
        </a:p>
      </dgm:t>
    </dgm:pt>
    <dgm:pt modelId="{AB4474B4-85E9-4467-B5DC-AC4CD2A648AF}" type="parTrans" cxnId="{30FC76BD-8BAE-4D10-BA33-A162A653AB7A}">
      <dgm:prSet/>
      <dgm:spPr/>
      <dgm:t>
        <a:bodyPr/>
        <a:lstStyle/>
        <a:p>
          <a:endParaRPr lang="en-IE"/>
        </a:p>
      </dgm:t>
    </dgm:pt>
    <dgm:pt modelId="{90F0E691-22B5-4248-8F1E-6C303101B4DA}" type="sibTrans" cxnId="{30FC76BD-8BAE-4D10-BA33-A162A653AB7A}">
      <dgm:prSet/>
      <dgm:spPr/>
      <dgm:t>
        <a:bodyPr/>
        <a:lstStyle/>
        <a:p>
          <a:endParaRPr lang="en-IE"/>
        </a:p>
      </dgm:t>
    </dgm:pt>
    <dgm:pt modelId="{748F7391-0A06-4A57-A8C2-C6DBCBE819F8}">
      <dgm:prSet custT="1"/>
      <dgm:spPr>
        <a:xfrm rot="5400000">
          <a:off x="2873867" y="40528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gm:spPr>
      <dgm:t>
        <a:bodyPr/>
        <a:lstStyle/>
        <a:p>
          <a:r>
            <a:rPr lang="en-GB" sz="1000" b="1">
              <a:solidFill>
                <a:sysClr val="windowText" lastClr="000000">
                  <a:hueOff val="0"/>
                  <a:satOff val="0"/>
                  <a:lumOff val="0"/>
                  <a:alphaOff val="0"/>
                </a:sysClr>
              </a:solidFill>
              <a:latin typeface="Calibri"/>
              <a:ea typeface="+mn-ea"/>
              <a:cs typeface="+mn-cs"/>
            </a:rPr>
            <a:t>Final sanction </a:t>
          </a:r>
          <a:r>
            <a:rPr lang="en-GB" sz="1000">
              <a:solidFill>
                <a:sysClr val="windowText" lastClr="000000">
                  <a:hueOff val="0"/>
                  <a:satOff val="0"/>
                  <a:lumOff val="0"/>
                  <a:alphaOff val="0"/>
                </a:sysClr>
              </a:solidFill>
              <a:latin typeface="Calibri"/>
              <a:ea typeface="+mn-ea"/>
              <a:cs typeface="+mn-cs"/>
            </a:rPr>
            <a:t>can be given once the applicant satisfies any local authority conditions</a:t>
          </a:r>
          <a:endParaRPr lang="en-IE" sz="1000">
            <a:solidFill>
              <a:sysClr val="windowText" lastClr="000000">
                <a:hueOff val="0"/>
                <a:satOff val="0"/>
                <a:lumOff val="0"/>
                <a:alphaOff val="0"/>
              </a:sysClr>
            </a:solidFill>
            <a:latin typeface="Calibri"/>
            <a:ea typeface="+mn-ea"/>
            <a:cs typeface="+mn-cs"/>
          </a:endParaRPr>
        </a:p>
      </dgm:t>
    </dgm:pt>
    <dgm:pt modelId="{8134ECCA-C530-45C7-9EFD-9466374322C3}" type="parTrans" cxnId="{80EB787B-C963-4030-97F4-912773DF58C6}">
      <dgm:prSet/>
      <dgm:spPr/>
      <dgm:t>
        <a:bodyPr/>
        <a:lstStyle/>
        <a:p>
          <a:endParaRPr lang="en-IE"/>
        </a:p>
      </dgm:t>
    </dgm:pt>
    <dgm:pt modelId="{B79058BE-1C56-450E-842C-5DB0A681B23C}" type="sibTrans" cxnId="{80EB787B-C963-4030-97F4-912773DF58C6}">
      <dgm:prSet/>
      <dgm:spPr/>
      <dgm:t>
        <a:bodyPr/>
        <a:lstStyle/>
        <a:p>
          <a:endParaRPr lang="en-IE"/>
        </a:p>
      </dgm:t>
    </dgm:pt>
    <dgm:pt modelId="{F717110B-7E9B-47A4-8D34-FC25BF25BD81}">
      <dgm:prSet custT="1"/>
      <dgm:spPr>
        <a:xfrm rot="5400000">
          <a:off x="2873867" y="2110610"/>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the Department may </a:t>
          </a:r>
          <a:r>
            <a:rPr lang="en-IE" sz="1000" b="1">
              <a:solidFill>
                <a:sysClr val="windowText" lastClr="000000">
                  <a:hueOff val="0"/>
                  <a:satOff val="0"/>
                  <a:lumOff val="0"/>
                  <a:alphaOff val="0"/>
                </a:sysClr>
              </a:solidFill>
              <a:latin typeface="Calibri"/>
              <a:ea typeface="+mn-ea"/>
              <a:cs typeface="+mn-cs"/>
            </a:rPr>
            <a:t>reallocate</a:t>
          </a:r>
          <a:r>
            <a:rPr lang="en-IE" sz="1000">
              <a:solidFill>
                <a:sysClr val="windowText" lastClr="000000">
                  <a:hueOff val="0"/>
                  <a:satOff val="0"/>
                  <a:lumOff val="0"/>
                  <a:alphaOff val="0"/>
                </a:sysClr>
              </a:solidFill>
              <a:latin typeface="Calibri"/>
              <a:ea typeface="+mn-ea"/>
              <a:cs typeface="+mn-cs"/>
            </a:rPr>
            <a:t> funding to another LA where works have </a:t>
          </a:r>
          <a:r>
            <a:rPr lang="en-IE" sz="1000" b="1">
              <a:solidFill>
                <a:sysClr val="windowText" lastClr="000000">
                  <a:hueOff val="0"/>
                  <a:satOff val="0"/>
                  <a:lumOff val="0"/>
                  <a:alphaOff val="0"/>
                </a:sysClr>
              </a:solidFill>
              <a:latin typeface="Calibri"/>
              <a:ea typeface="+mn-ea"/>
              <a:cs typeface="+mn-cs"/>
            </a:rPr>
            <a:t>not</a:t>
          </a:r>
          <a:r>
            <a:rPr lang="en-IE" sz="1000">
              <a:solidFill>
                <a:sysClr val="windowText" lastClr="000000">
                  <a:hueOff val="0"/>
                  <a:satOff val="0"/>
                  <a:lumOff val="0"/>
                  <a:alphaOff val="0"/>
                </a:sysClr>
              </a:solidFill>
              <a:latin typeface="Calibri"/>
              <a:ea typeface="+mn-ea"/>
              <a:cs typeface="+mn-cs"/>
            </a:rPr>
            <a:t> commenced by this date</a:t>
          </a:r>
        </a:p>
      </dgm:t>
    </dgm:pt>
    <dgm:pt modelId="{0D8A9CEB-D68B-4473-99C1-A5442E5F2A2A}" type="parTrans" cxnId="{AC26E4E4-1675-4856-98B7-F1A532A5966E}">
      <dgm:prSet/>
      <dgm:spPr/>
      <dgm:t>
        <a:bodyPr/>
        <a:lstStyle/>
        <a:p>
          <a:endParaRPr lang="en-IE"/>
        </a:p>
      </dgm:t>
    </dgm:pt>
    <dgm:pt modelId="{82FF61A0-E8B6-4B4E-8630-482E5A0D8561}" type="sibTrans" cxnId="{AC26E4E4-1675-4856-98B7-F1A532A5966E}">
      <dgm:prSet/>
      <dgm:spPr/>
      <dgm:t>
        <a:bodyPr/>
        <a:lstStyle/>
        <a:p>
          <a:endParaRPr lang="en-IE"/>
        </a:p>
      </dgm:t>
    </dgm:pt>
    <dgm:pt modelId="{DC63CC64-4CDD-45A2-A2C4-E84FA3146CF1}">
      <dgm:prSet custT="1"/>
      <dgm:spPr>
        <a:xfrm rot="5400000">
          <a:off x="2873867" y="2679053"/>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3652993"/>
              <a:satOff val="22008"/>
              <a:lumOff val="1764"/>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Each local authority must notify the Department of any funding </a:t>
          </a:r>
          <a:r>
            <a:rPr lang="en-IE" sz="1000" b="1">
              <a:solidFill>
                <a:sysClr val="windowText" lastClr="000000">
                  <a:hueOff val="0"/>
                  <a:satOff val="0"/>
                  <a:lumOff val="0"/>
                  <a:alphaOff val="0"/>
                </a:sysClr>
              </a:solidFill>
              <a:latin typeface="Calibri"/>
              <a:ea typeface="+mn-ea"/>
              <a:cs typeface="+mn-cs"/>
            </a:rPr>
            <a:t>not</a:t>
          </a:r>
          <a:r>
            <a:rPr lang="en-IE" sz="1000">
              <a:solidFill>
                <a:sysClr val="windowText" lastClr="000000">
                  <a:hueOff val="0"/>
                  <a:satOff val="0"/>
                  <a:lumOff val="0"/>
                  <a:alphaOff val="0"/>
                </a:sysClr>
              </a:solidFill>
              <a:latin typeface="Calibri"/>
              <a:ea typeface="+mn-ea"/>
              <a:cs typeface="+mn-cs"/>
            </a:rPr>
            <a:t> drawn down by </a:t>
          </a:r>
          <a:r>
            <a:rPr lang="en-IE" sz="1000" b="1">
              <a:solidFill>
                <a:srgbClr val="FF0000"/>
              </a:solidFill>
              <a:latin typeface="Calibri"/>
              <a:ea typeface="+mn-ea"/>
              <a:cs typeface="+mn-cs"/>
            </a:rPr>
            <a:t>25 September 2020</a:t>
          </a:r>
        </a:p>
      </dgm:t>
    </dgm:pt>
    <dgm:pt modelId="{AD937D2F-23F3-4E27-BB29-7A75F7861D57}" type="sibTrans" cxnId="{C917A1E7-4173-41E5-A2B7-F8457405DE58}">
      <dgm:prSet/>
      <dgm:spPr/>
      <dgm:t>
        <a:bodyPr/>
        <a:lstStyle/>
        <a:p>
          <a:endParaRPr lang="en-IE" sz="800">
            <a:solidFill>
              <a:sysClr val="windowText" lastClr="000000"/>
            </a:solidFill>
          </a:endParaRPr>
        </a:p>
      </dgm:t>
    </dgm:pt>
    <dgm:pt modelId="{725CB361-D8C1-4C58-A9AB-0147396FBFB9}" type="parTrans" cxnId="{C917A1E7-4173-41E5-A2B7-F8457405DE58}">
      <dgm:prSet/>
      <dgm:spPr/>
      <dgm:t>
        <a:bodyPr/>
        <a:lstStyle/>
        <a:p>
          <a:endParaRPr lang="en-IE" sz="800">
            <a:solidFill>
              <a:sysClr val="windowText" lastClr="000000"/>
            </a:solidFill>
          </a:endParaRPr>
        </a:p>
      </dgm:t>
    </dgm:pt>
    <dgm:pt modelId="{36A9B941-312F-4754-84BB-D6860F5A6EDD}">
      <dgm:prSet custT="1"/>
      <dgm:spPr>
        <a:xfrm rot="5400000">
          <a:off x="2873867" y="-163159"/>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1623553"/>
              <a:satOff val="9781"/>
              <a:lumOff val="784"/>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The Department will revert to LA with </a:t>
          </a:r>
          <a:r>
            <a:rPr lang="en-IE" sz="1000" b="1">
              <a:solidFill>
                <a:sysClr val="windowText" lastClr="000000">
                  <a:hueOff val="0"/>
                  <a:satOff val="0"/>
                  <a:lumOff val="0"/>
                  <a:alphaOff val="0"/>
                </a:sysClr>
              </a:solidFill>
              <a:latin typeface="Calibri"/>
              <a:ea typeface="+mn-ea"/>
              <a:cs typeface="+mn-cs"/>
            </a:rPr>
            <a:t>formal</a:t>
          </a:r>
          <a:r>
            <a:rPr lang="en-IE" sz="1000">
              <a:solidFill>
                <a:sysClr val="windowText" lastClr="000000">
                  <a:hueOff val="0"/>
                  <a:satOff val="0"/>
                  <a:lumOff val="0"/>
                  <a:alphaOff val="0"/>
                </a:sysClr>
              </a:solidFill>
              <a:latin typeface="Calibri"/>
              <a:ea typeface="+mn-ea"/>
              <a:cs typeface="+mn-cs"/>
            </a:rPr>
            <a:t> approval by </a:t>
          </a:r>
          <a:r>
            <a:rPr lang="en-IE" sz="1000" b="1">
              <a:solidFill>
                <a:srgbClr val="FF0000"/>
              </a:solidFill>
              <a:latin typeface="Calibri"/>
              <a:ea typeface="+mn-ea"/>
              <a:cs typeface="+mn-cs"/>
            </a:rPr>
            <a:t>28 February</a:t>
          </a:r>
          <a:r>
            <a:rPr lang="en-IE" sz="1000" b="1" strike="noStrike">
              <a:solidFill>
                <a:srgbClr val="FF0000"/>
              </a:solidFill>
              <a:latin typeface="Calibri"/>
              <a:ea typeface="+mn-ea"/>
              <a:cs typeface="+mn-cs"/>
            </a:rPr>
            <a:t> 2020</a:t>
          </a:r>
          <a:endParaRPr lang="en-IE" sz="1000" b="1">
            <a:solidFill>
              <a:srgbClr val="FF0000"/>
            </a:solidFill>
            <a:latin typeface="Calibri"/>
            <a:ea typeface="+mn-ea"/>
            <a:cs typeface="+mn-cs"/>
          </a:endParaRPr>
        </a:p>
      </dgm:t>
    </dgm:pt>
    <dgm:pt modelId="{29212EC8-8FE6-4B4B-A7C9-41241896238B}" type="sibTrans" cxnId="{4F0C0A6A-85E0-421E-B9BF-4FED59E911ED}">
      <dgm:prSet/>
      <dgm:spPr/>
      <dgm:t>
        <a:bodyPr/>
        <a:lstStyle/>
        <a:p>
          <a:endParaRPr lang="en-IE" sz="800">
            <a:solidFill>
              <a:sysClr val="windowText" lastClr="000000"/>
            </a:solidFill>
          </a:endParaRPr>
        </a:p>
      </dgm:t>
    </dgm:pt>
    <dgm:pt modelId="{6058C828-5DCE-4462-B5FE-525385A3E951}" type="parTrans" cxnId="{4F0C0A6A-85E0-421E-B9BF-4FED59E911ED}">
      <dgm:prSet/>
      <dgm:spPr/>
      <dgm:t>
        <a:bodyPr/>
        <a:lstStyle/>
        <a:p>
          <a:endParaRPr lang="en-IE" sz="800">
            <a:solidFill>
              <a:sysClr val="windowText" lastClr="000000"/>
            </a:solidFill>
          </a:endParaRPr>
        </a:p>
      </dgm:t>
    </dgm:pt>
    <dgm:pt modelId="{2EB0FFAC-8B12-44C9-8851-3EB4556B2212}">
      <dgm:prSet custT="1"/>
      <dgm:spPr>
        <a:xfrm rot="5400000">
          <a:off x="2873867" y="-130004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endParaRPr lang="en-IE" sz="1000">
            <a:solidFill>
              <a:sysClr val="windowText" lastClr="000000"/>
            </a:solidFill>
            <a:latin typeface="Calibri"/>
            <a:ea typeface="+mn-ea"/>
            <a:cs typeface="+mn-cs"/>
          </a:endParaRPr>
        </a:p>
      </dgm:t>
    </dgm:pt>
    <dgm:pt modelId="{FA1B19FD-2728-4D7C-A50A-7505558E6439}" type="sibTrans" cxnId="{349A40DD-A63D-4CB7-8C8F-C63A87D54205}">
      <dgm:prSet/>
      <dgm:spPr/>
      <dgm:t>
        <a:bodyPr/>
        <a:lstStyle/>
        <a:p>
          <a:endParaRPr lang="en-IE"/>
        </a:p>
      </dgm:t>
    </dgm:pt>
    <dgm:pt modelId="{4A9E81A2-C610-4191-A926-2338EE08452A}" type="parTrans" cxnId="{349A40DD-A63D-4CB7-8C8F-C63A87D54205}">
      <dgm:prSet/>
      <dgm:spPr/>
      <dgm:t>
        <a:bodyPr/>
        <a:lstStyle/>
        <a:p>
          <a:endParaRPr lang="en-IE"/>
        </a:p>
      </dgm:t>
    </dgm:pt>
    <dgm:pt modelId="{FC00651A-E4ED-42BF-96C4-8D04CD7ABFEF}">
      <dgm:prSet custT="1"/>
      <dgm:spPr>
        <a:xfrm rot="5400000">
          <a:off x="-92488" y="6924449"/>
          <a:ext cx="616588" cy="431611"/>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r>
            <a:rPr lang="en-IE" sz="800" b="1">
              <a:solidFill>
                <a:sysClr val="window" lastClr="FFFFFF"/>
              </a:solidFill>
              <a:latin typeface="Calibri"/>
              <a:ea typeface="+mn-ea"/>
              <a:cs typeface="+mn-cs"/>
            </a:rPr>
            <a:t>28 Feb </a:t>
          </a:r>
        </a:p>
        <a:p>
          <a:r>
            <a:rPr lang="en-IE" sz="800">
              <a:solidFill>
                <a:sysClr val="window" lastClr="FFFFFF"/>
              </a:solidFill>
              <a:latin typeface="Calibri"/>
              <a:ea typeface="+mn-ea"/>
              <a:cs typeface="+mn-cs"/>
            </a:rPr>
            <a:t>2021</a:t>
          </a:r>
          <a:endParaRPr lang="en-IE" sz="800" b="1">
            <a:solidFill>
              <a:sysClr val="windowText" lastClr="000000">
                <a:hueOff val="0"/>
                <a:satOff val="0"/>
                <a:lumOff val="0"/>
                <a:alphaOff val="0"/>
              </a:sysClr>
            </a:solidFill>
            <a:latin typeface="Calibri"/>
            <a:ea typeface="+mn-ea"/>
            <a:cs typeface="+mn-cs"/>
          </a:endParaRPr>
        </a:p>
      </dgm:t>
    </dgm:pt>
    <dgm:pt modelId="{7FBCBDB4-62B0-4788-B46B-7AFEF9E67A66}" type="parTrans" cxnId="{5F1CB5A0-C929-4A0B-B618-35FC6DDE611A}">
      <dgm:prSet/>
      <dgm:spPr/>
      <dgm:t>
        <a:bodyPr/>
        <a:lstStyle/>
        <a:p>
          <a:endParaRPr lang="en-IE"/>
        </a:p>
      </dgm:t>
    </dgm:pt>
    <dgm:pt modelId="{E0B99EFA-0B8A-4CD8-9BBE-CCF6430853E7}" type="sibTrans" cxnId="{5F1CB5A0-C929-4A0B-B618-35FC6DDE611A}">
      <dgm:prSet/>
      <dgm:spPr/>
      <dgm:t>
        <a:bodyPr/>
        <a:lstStyle/>
        <a:p>
          <a:endParaRPr lang="en-IE"/>
        </a:p>
      </dgm:t>
    </dgm:pt>
    <dgm:pt modelId="{2BE5E0E9-44C7-4523-8119-727548558C46}">
      <dgm:prSet custT="1"/>
      <dgm:spPr>
        <a:xfrm rot="5400000">
          <a:off x="2873867" y="4384381"/>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Each training provider submits evaluation report on training programme to the Department, local authority and any other bodies involved in the training scheme by </a:t>
          </a:r>
          <a:r>
            <a:rPr lang="en-GB" sz="1000" b="1">
              <a:solidFill>
                <a:srgbClr val="FF0000"/>
              </a:solidFill>
              <a:latin typeface="Calibri"/>
              <a:ea typeface="+mn-ea"/>
              <a:cs typeface="+mn-cs"/>
            </a:rPr>
            <a:t>28 February 2021.</a:t>
          </a:r>
          <a:endParaRPr lang="en-IE" sz="1000" b="1">
            <a:solidFill>
              <a:srgbClr val="FF0000"/>
            </a:solidFill>
            <a:latin typeface="Calibri"/>
            <a:ea typeface="+mn-ea"/>
            <a:cs typeface="+mn-cs"/>
          </a:endParaRPr>
        </a:p>
      </dgm:t>
    </dgm:pt>
    <dgm:pt modelId="{2C582046-556B-4514-A206-175F8902B87F}" type="parTrans" cxnId="{FAC6378C-D5B1-490A-800F-7508C29CCBF6}">
      <dgm:prSet/>
      <dgm:spPr/>
      <dgm:t>
        <a:bodyPr/>
        <a:lstStyle/>
        <a:p>
          <a:endParaRPr lang="en-IE"/>
        </a:p>
      </dgm:t>
    </dgm:pt>
    <dgm:pt modelId="{2D6964BC-97D8-4997-9FEB-D90FBB71FB3B}" type="sibTrans" cxnId="{FAC6378C-D5B1-490A-800F-7508C29CCBF6}">
      <dgm:prSet/>
      <dgm:spPr/>
      <dgm:t>
        <a:bodyPr/>
        <a:lstStyle/>
        <a:p>
          <a:endParaRPr lang="en-IE"/>
        </a:p>
      </dgm:t>
    </dgm:pt>
    <dgm:pt modelId="{D89E9B73-009C-4C86-A572-1CA4A7F331E4}" type="pres">
      <dgm:prSet presAssocID="{62F347E4-EDF6-4918-8380-0D04AFD2FC79}" presName="linearFlow" presStyleCnt="0">
        <dgm:presLayoutVars>
          <dgm:dir/>
          <dgm:animLvl val="lvl"/>
          <dgm:resizeHandles val="exact"/>
        </dgm:presLayoutVars>
      </dgm:prSet>
      <dgm:spPr/>
    </dgm:pt>
    <dgm:pt modelId="{5BBE7663-A898-470B-A2F5-EC3DDDE9436F}" type="pres">
      <dgm:prSet presAssocID="{68EC594A-0F8C-46AE-BC43-BE7904E7D086}" presName="composite" presStyleCnt="0"/>
      <dgm:spPr/>
    </dgm:pt>
    <dgm:pt modelId="{CCFB5F5D-D8F0-4730-845A-BDBDF50FF100}" type="pres">
      <dgm:prSet presAssocID="{68EC594A-0F8C-46AE-BC43-BE7904E7D086}" presName="parentText" presStyleLbl="alignNode1" presStyleIdx="0" presStyleCnt="13">
        <dgm:presLayoutVars>
          <dgm:chMax val="1"/>
          <dgm:bulletEnabled val="1"/>
        </dgm:presLayoutVars>
      </dgm:prSet>
      <dgm:spPr>
        <a:prstGeom prst="chevron">
          <a:avLst/>
        </a:prstGeom>
      </dgm:spPr>
    </dgm:pt>
    <dgm:pt modelId="{B5F11566-2C20-44FA-A4BE-645700A3F557}" type="pres">
      <dgm:prSet presAssocID="{68EC594A-0F8C-46AE-BC43-BE7904E7D086}" presName="descendantText" presStyleLbl="alignAcc1" presStyleIdx="0" presStyleCnt="13">
        <dgm:presLayoutVars>
          <dgm:bulletEnabled val="1"/>
        </dgm:presLayoutVars>
      </dgm:prSet>
      <dgm:spPr>
        <a:prstGeom prst="round2SameRect">
          <a:avLst/>
        </a:prstGeom>
      </dgm:spPr>
    </dgm:pt>
    <dgm:pt modelId="{39970F44-034C-45AB-9489-1179828F0F80}" type="pres">
      <dgm:prSet presAssocID="{E9F073A0-4E72-4C92-A16D-4C210DB95025}" presName="sp" presStyleCnt="0"/>
      <dgm:spPr/>
    </dgm:pt>
    <dgm:pt modelId="{14D54AEA-7159-408E-9BE8-6E8EF8995151}" type="pres">
      <dgm:prSet presAssocID="{F5722533-4516-4F67-8A9E-8E26FCDC1A76}" presName="composite" presStyleCnt="0"/>
      <dgm:spPr/>
    </dgm:pt>
    <dgm:pt modelId="{BAD56D45-11F0-44CA-8609-BF676A4C0CEA}" type="pres">
      <dgm:prSet presAssocID="{F5722533-4516-4F67-8A9E-8E26FCDC1A76}" presName="parentText" presStyleLbl="alignNode1" presStyleIdx="1" presStyleCnt="13">
        <dgm:presLayoutVars>
          <dgm:chMax val="1"/>
          <dgm:bulletEnabled val="1"/>
        </dgm:presLayoutVars>
      </dgm:prSet>
      <dgm:spPr>
        <a:prstGeom prst="chevron">
          <a:avLst/>
        </a:prstGeom>
      </dgm:spPr>
    </dgm:pt>
    <dgm:pt modelId="{83D20B31-B00C-4547-A116-EF73489BB792}" type="pres">
      <dgm:prSet presAssocID="{F5722533-4516-4F67-8A9E-8E26FCDC1A76}" presName="descendantText" presStyleLbl="alignAcc1" presStyleIdx="1" presStyleCnt="13">
        <dgm:presLayoutVars>
          <dgm:bulletEnabled val="1"/>
        </dgm:presLayoutVars>
      </dgm:prSet>
      <dgm:spPr>
        <a:prstGeom prst="round2SameRect">
          <a:avLst/>
        </a:prstGeom>
      </dgm:spPr>
    </dgm:pt>
    <dgm:pt modelId="{FF1AE827-47CE-4409-9242-AF522FBF7013}" type="pres">
      <dgm:prSet presAssocID="{4B13DBB7-3BDD-44B3-9EB2-AE65B018BE6E}" presName="sp" presStyleCnt="0"/>
      <dgm:spPr/>
    </dgm:pt>
    <dgm:pt modelId="{5993FC8C-E4A5-476F-AF7E-312F29BC6C40}" type="pres">
      <dgm:prSet presAssocID="{ED32365D-928A-4F3F-A8A9-C59551194ACA}" presName="composite" presStyleCnt="0"/>
      <dgm:spPr/>
    </dgm:pt>
    <dgm:pt modelId="{CAC3162C-3697-40B6-80C9-7BE6F9072200}" type="pres">
      <dgm:prSet presAssocID="{ED32365D-928A-4F3F-A8A9-C59551194ACA}" presName="parentText" presStyleLbl="alignNode1" presStyleIdx="2" presStyleCnt="13">
        <dgm:presLayoutVars>
          <dgm:chMax val="1"/>
          <dgm:bulletEnabled val="1"/>
        </dgm:presLayoutVars>
      </dgm:prSet>
      <dgm:spPr>
        <a:prstGeom prst="chevron">
          <a:avLst/>
        </a:prstGeom>
      </dgm:spPr>
    </dgm:pt>
    <dgm:pt modelId="{22D6F8E6-3ADB-47E9-9D79-FEFB997199C4}" type="pres">
      <dgm:prSet presAssocID="{ED32365D-928A-4F3F-A8A9-C59551194ACA}" presName="descendantText" presStyleLbl="alignAcc1" presStyleIdx="2" presStyleCnt="13">
        <dgm:presLayoutVars>
          <dgm:bulletEnabled val="1"/>
        </dgm:presLayoutVars>
      </dgm:prSet>
      <dgm:spPr>
        <a:prstGeom prst="round2SameRect">
          <a:avLst/>
        </a:prstGeom>
      </dgm:spPr>
    </dgm:pt>
    <dgm:pt modelId="{7B79E68B-9224-47F1-9BF3-1D959ADA5A89}" type="pres">
      <dgm:prSet presAssocID="{CD8D9AF4-CD7E-4CB5-8E41-70E494072151}" presName="sp" presStyleCnt="0"/>
      <dgm:spPr/>
    </dgm:pt>
    <dgm:pt modelId="{6521C11D-0C59-4D31-9A60-7464C8EE2CDB}" type="pres">
      <dgm:prSet presAssocID="{77D1193A-1445-4631-B5FD-E69A80AEBDA4}" presName="composite" presStyleCnt="0"/>
      <dgm:spPr/>
    </dgm:pt>
    <dgm:pt modelId="{E5B928AB-027E-45A4-B3E7-D506E1438B6F}" type="pres">
      <dgm:prSet presAssocID="{77D1193A-1445-4631-B5FD-E69A80AEBDA4}" presName="parentText" presStyleLbl="alignNode1" presStyleIdx="3" presStyleCnt="13">
        <dgm:presLayoutVars>
          <dgm:chMax val="1"/>
          <dgm:bulletEnabled val="1"/>
        </dgm:presLayoutVars>
      </dgm:prSet>
      <dgm:spPr>
        <a:prstGeom prst="chevron">
          <a:avLst/>
        </a:prstGeom>
      </dgm:spPr>
    </dgm:pt>
    <dgm:pt modelId="{125A0B3E-9A4E-4D53-BCD5-21AA7630BA18}" type="pres">
      <dgm:prSet presAssocID="{77D1193A-1445-4631-B5FD-E69A80AEBDA4}" presName="descendantText" presStyleLbl="alignAcc1" presStyleIdx="3" presStyleCnt="13">
        <dgm:presLayoutVars>
          <dgm:bulletEnabled val="1"/>
        </dgm:presLayoutVars>
      </dgm:prSet>
      <dgm:spPr>
        <a:prstGeom prst="round2SameRect">
          <a:avLst/>
        </a:prstGeom>
      </dgm:spPr>
    </dgm:pt>
    <dgm:pt modelId="{139DC59A-BBAF-433E-8215-77098CC37BD3}" type="pres">
      <dgm:prSet presAssocID="{920003AF-8C01-4278-B125-542FF3D80424}" presName="sp" presStyleCnt="0"/>
      <dgm:spPr/>
    </dgm:pt>
    <dgm:pt modelId="{BC17B1AD-21F6-41C9-BC27-95429FC6E56C}" type="pres">
      <dgm:prSet presAssocID="{47E03F9F-0218-4BB6-B8BA-5BC9C19FD5D1}" presName="composite" presStyleCnt="0"/>
      <dgm:spPr/>
    </dgm:pt>
    <dgm:pt modelId="{B86A49F7-E820-4BC9-A59D-3118A3C7F04E}" type="pres">
      <dgm:prSet presAssocID="{47E03F9F-0218-4BB6-B8BA-5BC9C19FD5D1}" presName="parentText" presStyleLbl="alignNode1" presStyleIdx="4" presStyleCnt="13">
        <dgm:presLayoutVars>
          <dgm:chMax val="1"/>
          <dgm:bulletEnabled val="1"/>
        </dgm:presLayoutVars>
      </dgm:prSet>
      <dgm:spPr>
        <a:prstGeom prst="chevron">
          <a:avLst/>
        </a:prstGeom>
      </dgm:spPr>
    </dgm:pt>
    <dgm:pt modelId="{FC878535-9BDA-44E3-9774-4BDAA4EDCE1C}" type="pres">
      <dgm:prSet presAssocID="{47E03F9F-0218-4BB6-B8BA-5BC9C19FD5D1}" presName="descendantText" presStyleLbl="alignAcc1" presStyleIdx="4" presStyleCnt="13">
        <dgm:presLayoutVars>
          <dgm:bulletEnabled val="1"/>
        </dgm:presLayoutVars>
      </dgm:prSet>
      <dgm:spPr>
        <a:prstGeom prst="round2SameRect">
          <a:avLst/>
        </a:prstGeom>
      </dgm:spPr>
    </dgm:pt>
    <dgm:pt modelId="{891127F7-ECC5-4129-B147-083FA11AF676}" type="pres">
      <dgm:prSet presAssocID="{24EF738D-D331-4319-8DCB-9F5439FC847A}" presName="sp" presStyleCnt="0"/>
      <dgm:spPr/>
    </dgm:pt>
    <dgm:pt modelId="{D8F1F455-5241-4D7B-A8DB-951FCBD68DB9}" type="pres">
      <dgm:prSet presAssocID="{ED1024C7-C969-49CA-857F-A60C783AB415}" presName="composite" presStyleCnt="0"/>
      <dgm:spPr/>
    </dgm:pt>
    <dgm:pt modelId="{80A89E9C-62CB-4C8F-88D7-6FCB3BD2747E}" type="pres">
      <dgm:prSet presAssocID="{ED1024C7-C969-49CA-857F-A60C783AB415}" presName="parentText" presStyleLbl="alignNode1" presStyleIdx="5" presStyleCnt="13" custLinFactNeighborX="0" custLinFactNeighborY="0">
        <dgm:presLayoutVars>
          <dgm:chMax val="1"/>
          <dgm:bulletEnabled val="1"/>
        </dgm:presLayoutVars>
      </dgm:prSet>
      <dgm:spPr>
        <a:prstGeom prst="chevron">
          <a:avLst/>
        </a:prstGeom>
      </dgm:spPr>
    </dgm:pt>
    <dgm:pt modelId="{3B16EF4F-5A9C-41B4-A3C2-77A421E66C7B}" type="pres">
      <dgm:prSet presAssocID="{ED1024C7-C969-49CA-857F-A60C783AB415}" presName="descendantText" presStyleLbl="alignAcc1" presStyleIdx="5" presStyleCnt="13">
        <dgm:presLayoutVars>
          <dgm:bulletEnabled val="1"/>
        </dgm:presLayoutVars>
      </dgm:prSet>
      <dgm:spPr>
        <a:prstGeom prst="round2SameRect">
          <a:avLst/>
        </a:prstGeom>
      </dgm:spPr>
    </dgm:pt>
    <dgm:pt modelId="{A51FDDA2-FEAE-4761-B220-B7E776087CF7}" type="pres">
      <dgm:prSet presAssocID="{51940767-78F8-492C-BE33-731B333D5DF6}" presName="sp" presStyleCnt="0"/>
      <dgm:spPr/>
    </dgm:pt>
    <dgm:pt modelId="{65069B15-F9DB-44CD-AA61-3A9780B9F29F}" type="pres">
      <dgm:prSet presAssocID="{11B62B36-7EB6-41DA-ADC6-1982930B4FA5}" presName="composite" presStyleCnt="0"/>
      <dgm:spPr/>
    </dgm:pt>
    <dgm:pt modelId="{6FF51D97-B8A9-43CE-98B1-8B47F36A0807}" type="pres">
      <dgm:prSet presAssocID="{11B62B36-7EB6-41DA-ADC6-1982930B4FA5}" presName="parentText" presStyleLbl="alignNode1" presStyleIdx="6" presStyleCnt="13">
        <dgm:presLayoutVars>
          <dgm:chMax val="1"/>
          <dgm:bulletEnabled val="1"/>
        </dgm:presLayoutVars>
      </dgm:prSet>
      <dgm:spPr>
        <a:prstGeom prst="chevron">
          <a:avLst/>
        </a:prstGeom>
      </dgm:spPr>
    </dgm:pt>
    <dgm:pt modelId="{55F75131-AA16-41E4-BA3E-AB66FCBE8BBB}" type="pres">
      <dgm:prSet presAssocID="{11B62B36-7EB6-41DA-ADC6-1982930B4FA5}" presName="descendantText" presStyleLbl="alignAcc1" presStyleIdx="6" presStyleCnt="13">
        <dgm:presLayoutVars>
          <dgm:bulletEnabled val="1"/>
        </dgm:presLayoutVars>
      </dgm:prSet>
      <dgm:spPr>
        <a:prstGeom prst="round2SameRect">
          <a:avLst/>
        </a:prstGeom>
      </dgm:spPr>
    </dgm:pt>
    <dgm:pt modelId="{7308DE08-98B7-4D09-B615-079C54135E87}" type="pres">
      <dgm:prSet presAssocID="{D17C18C6-33DB-4ACF-A16B-6B17EB92B885}" presName="sp" presStyleCnt="0"/>
      <dgm:spPr/>
    </dgm:pt>
    <dgm:pt modelId="{6F9DBDD6-D5C4-47CB-8D9C-74B37B4D6056}" type="pres">
      <dgm:prSet presAssocID="{C56EF0E4-9FBA-4CDF-ACCE-617E56178F3B}" presName="composite" presStyleCnt="0"/>
      <dgm:spPr/>
    </dgm:pt>
    <dgm:pt modelId="{4472A534-081E-4D98-8BA1-3B96DECFBC2E}" type="pres">
      <dgm:prSet presAssocID="{C56EF0E4-9FBA-4CDF-ACCE-617E56178F3B}" presName="parentText" presStyleLbl="alignNode1" presStyleIdx="7" presStyleCnt="13">
        <dgm:presLayoutVars>
          <dgm:chMax val="1"/>
          <dgm:bulletEnabled val="1"/>
        </dgm:presLayoutVars>
      </dgm:prSet>
      <dgm:spPr>
        <a:prstGeom prst="chevron">
          <a:avLst/>
        </a:prstGeom>
      </dgm:spPr>
    </dgm:pt>
    <dgm:pt modelId="{97304EBA-CABB-45F4-B8A8-85093F631C07}" type="pres">
      <dgm:prSet presAssocID="{C56EF0E4-9FBA-4CDF-ACCE-617E56178F3B}" presName="descendantText" presStyleLbl="alignAcc1" presStyleIdx="7" presStyleCnt="13">
        <dgm:presLayoutVars>
          <dgm:bulletEnabled val="1"/>
        </dgm:presLayoutVars>
      </dgm:prSet>
      <dgm:spPr>
        <a:prstGeom prst="round2SameRect">
          <a:avLst/>
        </a:prstGeom>
      </dgm:spPr>
    </dgm:pt>
    <dgm:pt modelId="{CD0B0D83-22EF-46BA-9CC1-3A14508E6083}" type="pres">
      <dgm:prSet presAssocID="{23D9A281-1C37-4750-A3A4-31B670E44E69}" presName="sp" presStyleCnt="0"/>
      <dgm:spPr/>
    </dgm:pt>
    <dgm:pt modelId="{EA5F9606-4109-4A7D-9F99-34511193AF29}" type="pres">
      <dgm:prSet presAssocID="{D732394A-D34E-4F22-92B1-105F4401186E}" presName="composite" presStyleCnt="0"/>
      <dgm:spPr/>
    </dgm:pt>
    <dgm:pt modelId="{9A166C89-20D5-4292-8B69-CD807F993B50}" type="pres">
      <dgm:prSet presAssocID="{D732394A-D34E-4F22-92B1-105F4401186E}" presName="parentText" presStyleLbl="alignNode1" presStyleIdx="8" presStyleCnt="13">
        <dgm:presLayoutVars>
          <dgm:chMax val="1"/>
          <dgm:bulletEnabled val="1"/>
        </dgm:presLayoutVars>
      </dgm:prSet>
      <dgm:spPr>
        <a:prstGeom prst="chevron">
          <a:avLst/>
        </a:prstGeom>
      </dgm:spPr>
    </dgm:pt>
    <dgm:pt modelId="{AB078463-D906-49CD-9AB0-09CDF3AF77C2}" type="pres">
      <dgm:prSet presAssocID="{D732394A-D34E-4F22-92B1-105F4401186E}" presName="descendantText" presStyleLbl="alignAcc1" presStyleIdx="8" presStyleCnt="13">
        <dgm:presLayoutVars>
          <dgm:bulletEnabled val="1"/>
        </dgm:presLayoutVars>
      </dgm:prSet>
      <dgm:spPr>
        <a:prstGeom prst="round2SameRect">
          <a:avLst/>
        </a:prstGeom>
      </dgm:spPr>
    </dgm:pt>
    <dgm:pt modelId="{E1F3E093-4CB2-4B3F-9671-80830BF1613E}" type="pres">
      <dgm:prSet presAssocID="{78903A8B-EBA6-48DA-92A3-1DB2AD1B009E}" presName="sp" presStyleCnt="0"/>
      <dgm:spPr/>
    </dgm:pt>
    <dgm:pt modelId="{84CCF53F-88EB-4605-A198-848993387BF8}" type="pres">
      <dgm:prSet presAssocID="{17ADEFD6-C9C4-4789-B82E-B9EA43472E46}" presName="composite" presStyleCnt="0"/>
      <dgm:spPr/>
    </dgm:pt>
    <dgm:pt modelId="{79574788-C71B-4131-BB73-C898711C02BD}" type="pres">
      <dgm:prSet presAssocID="{17ADEFD6-C9C4-4789-B82E-B9EA43472E46}" presName="parentText" presStyleLbl="alignNode1" presStyleIdx="9" presStyleCnt="13">
        <dgm:presLayoutVars>
          <dgm:chMax val="1"/>
          <dgm:bulletEnabled val="1"/>
        </dgm:presLayoutVars>
      </dgm:prSet>
      <dgm:spPr>
        <a:prstGeom prst="chevron">
          <a:avLst/>
        </a:prstGeom>
      </dgm:spPr>
    </dgm:pt>
    <dgm:pt modelId="{9D02055D-D4ED-4879-AF8D-369BDF60F4E2}" type="pres">
      <dgm:prSet presAssocID="{17ADEFD6-C9C4-4789-B82E-B9EA43472E46}" presName="descendantText" presStyleLbl="alignAcc1" presStyleIdx="9" presStyleCnt="13">
        <dgm:presLayoutVars>
          <dgm:bulletEnabled val="1"/>
        </dgm:presLayoutVars>
      </dgm:prSet>
      <dgm:spPr>
        <a:prstGeom prst="round2SameRect">
          <a:avLst/>
        </a:prstGeom>
      </dgm:spPr>
    </dgm:pt>
    <dgm:pt modelId="{7F388A27-282C-41D7-8063-2ACD39AB98D6}" type="pres">
      <dgm:prSet presAssocID="{8C3D4882-030D-40D4-95B5-B0F9E626CF7E}" presName="sp" presStyleCnt="0"/>
      <dgm:spPr/>
    </dgm:pt>
    <dgm:pt modelId="{AB0B0793-C932-4FC1-BBAB-1EA190AA12F9}" type="pres">
      <dgm:prSet presAssocID="{029AD4B6-ABC7-4110-9F4D-ACF07FC3D1F7}" presName="composite" presStyleCnt="0"/>
      <dgm:spPr/>
    </dgm:pt>
    <dgm:pt modelId="{FAED6A98-EA21-4D94-A59B-9092819CC2B4}" type="pres">
      <dgm:prSet presAssocID="{029AD4B6-ABC7-4110-9F4D-ACF07FC3D1F7}" presName="parentText" presStyleLbl="alignNode1" presStyleIdx="10" presStyleCnt="13">
        <dgm:presLayoutVars>
          <dgm:chMax val="1"/>
          <dgm:bulletEnabled val="1"/>
        </dgm:presLayoutVars>
      </dgm:prSet>
      <dgm:spPr>
        <a:prstGeom prst="chevron">
          <a:avLst/>
        </a:prstGeom>
      </dgm:spPr>
    </dgm:pt>
    <dgm:pt modelId="{32218CAE-E425-463E-A04B-88544C60EBE4}" type="pres">
      <dgm:prSet presAssocID="{029AD4B6-ABC7-4110-9F4D-ACF07FC3D1F7}" presName="descendantText" presStyleLbl="alignAcc1" presStyleIdx="10" presStyleCnt="13">
        <dgm:presLayoutVars>
          <dgm:bulletEnabled val="1"/>
        </dgm:presLayoutVars>
      </dgm:prSet>
      <dgm:spPr>
        <a:prstGeom prst="round2SameRect">
          <a:avLst/>
        </a:prstGeom>
      </dgm:spPr>
    </dgm:pt>
    <dgm:pt modelId="{30AA57B3-D05C-4DDF-B050-373B3B2180E2}" type="pres">
      <dgm:prSet presAssocID="{4725D408-A590-425F-BD1C-688ECE38B012}" presName="sp" presStyleCnt="0"/>
      <dgm:spPr/>
    </dgm:pt>
    <dgm:pt modelId="{48457C37-B010-418C-8FAE-941E527C9404}" type="pres">
      <dgm:prSet presAssocID="{D192F921-8194-4924-AE93-57FF04939E4E}" presName="composite" presStyleCnt="0"/>
      <dgm:spPr/>
    </dgm:pt>
    <dgm:pt modelId="{1716CE7F-E587-46CE-997D-24788131B909}" type="pres">
      <dgm:prSet presAssocID="{D192F921-8194-4924-AE93-57FF04939E4E}" presName="parentText" presStyleLbl="alignNode1" presStyleIdx="11" presStyleCnt="13" custLinFactNeighborY="2086">
        <dgm:presLayoutVars>
          <dgm:chMax val="1"/>
          <dgm:bulletEnabled val="1"/>
        </dgm:presLayoutVars>
      </dgm:prSet>
      <dgm:spPr>
        <a:prstGeom prst="chevron">
          <a:avLst/>
        </a:prstGeom>
      </dgm:spPr>
    </dgm:pt>
    <dgm:pt modelId="{DDE295BE-13D2-4395-920A-4AB1D6D7F2A6}" type="pres">
      <dgm:prSet presAssocID="{D192F921-8194-4924-AE93-57FF04939E4E}" presName="descendantText" presStyleLbl="alignAcc1" presStyleIdx="11" presStyleCnt="13">
        <dgm:presLayoutVars>
          <dgm:bulletEnabled val="1"/>
        </dgm:presLayoutVars>
      </dgm:prSet>
      <dgm:spPr>
        <a:prstGeom prst="round2SameRect">
          <a:avLst/>
        </a:prstGeom>
      </dgm:spPr>
    </dgm:pt>
    <dgm:pt modelId="{E5EC8EEF-FE1C-48DB-AD61-060BCBFB44F9}" type="pres">
      <dgm:prSet presAssocID="{C0A81748-37E7-46AB-8276-9DD8B0260BC6}" presName="sp" presStyleCnt="0"/>
      <dgm:spPr/>
    </dgm:pt>
    <dgm:pt modelId="{B69B09C2-9E79-4ED3-86B7-DF8EE4C0A78D}" type="pres">
      <dgm:prSet presAssocID="{FC00651A-E4ED-42BF-96C4-8D04CD7ABFEF}" presName="composite" presStyleCnt="0"/>
      <dgm:spPr/>
    </dgm:pt>
    <dgm:pt modelId="{1F763150-147A-40DD-93A2-62C469A54747}" type="pres">
      <dgm:prSet presAssocID="{FC00651A-E4ED-42BF-96C4-8D04CD7ABFEF}" presName="parentText" presStyleLbl="alignNode1" presStyleIdx="12" presStyleCnt="13" custLinFactNeighborX="0" custLinFactNeighborY="864">
        <dgm:presLayoutVars>
          <dgm:chMax val="1"/>
          <dgm:bulletEnabled val="1"/>
        </dgm:presLayoutVars>
      </dgm:prSet>
      <dgm:spPr/>
    </dgm:pt>
    <dgm:pt modelId="{A39595B6-133B-4307-86DB-B0121A7D3C87}" type="pres">
      <dgm:prSet presAssocID="{FC00651A-E4ED-42BF-96C4-8D04CD7ABFEF}" presName="descendantText" presStyleLbl="alignAcc1" presStyleIdx="12" presStyleCnt="13">
        <dgm:presLayoutVars>
          <dgm:bulletEnabled val="1"/>
        </dgm:presLayoutVars>
      </dgm:prSet>
      <dgm:spPr/>
    </dgm:pt>
  </dgm:ptLst>
  <dgm:cxnLst>
    <dgm:cxn modelId="{A6278005-6BE7-484D-9F68-D8524840F6D6}" type="presOf" srcId="{47E03F9F-0218-4BB6-B8BA-5BC9C19FD5D1}" destId="{B86A49F7-E820-4BC9-A59D-3118A3C7F04E}" srcOrd="0" destOrd="0" presId="urn:microsoft.com/office/officeart/2005/8/layout/chevron2"/>
    <dgm:cxn modelId="{3B9F8D06-D63E-443C-8CCB-63A1BCA5EA70}" srcId="{F5722533-4516-4F67-8A9E-8E26FCDC1A76}" destId="{4330E5A3-7422-4A3F-8958-865BCDD638AA}" srcOrd="0" destOrd="0" parTransId="{4B58A769-CD8A-4001-A2AF-E74237FB0DB0}" sibTransId="{D1934276-9F4A-4570-964A-9AA05B1F4DCE}"/>
    <dgm:cxn modelId="{6934C006-7A1B-44FC-8D99-5903C5C3EB86}" type="presOf" srcId="{ED32365D-928A-4F3F-A8A9-C59551194ACA}" destId="{CAC3162C-3697-40B6-80C9-7BE6F9072200}" srcOrd="0" destOrd="0" presId="urn:microsoft.com/office/officeart/2005/8/layout/chevron2"/>
    <dgm:cxn modelId="{B4FC530E-A16C-47B6-AE44-06C0963F9423}" srcId="{62F347E4-EDF6-4918-8380-0D04AFD2FC79}" destId="{029AD4B6-ABC7-4110-9F4D-ACF07FC3D1F7}" srcOrd="10" destOrd="0" parTransId="{5D620D39-1CEC-4959-B50E-0848320D10A1}" sibTransId="{4725D408-A590-425F-BD1C-688ECE38B012}"/>
    <dgm:cxn modelId="{0B70980E-0279-4C4B-8538-9A247D3618A7}" type="presOf" srcId="{57548706-C83D-440E-A366-9E392A5436C7}" destId="{55F75131-AA16-41E4-BA3E-AB66FCBE8BBB}" srcOrd="0" destOrd="0" presId="urn:microsoft.com/office/officeart/2005/8/layout/chevron2"/>
    <dgm:cxn modelId="{3870150F-D055-4321-90D6-41D3E2903B8F}" srcId="{029AD4B6-ABC7-4110-9F4D-ACF07FC3D1F7}" destId="{33BF30AE-B459-4D37-B937-4C47B4DC2894}" srcOrd="0" destOrd="0" parTransId="{9EA47C7C-BB4C-4D48-A8BD-CAABE9E8D3F4}" sibTransId="{568C3DC7-A3A9-4D01-AADB-CDB214124363}"/>
    <dgm:cxn modelId="{C2238F16-A076-4084-9A3D-939C5F580BBF}" type="presOf" srcId="{F717110B-7E9B-47A4-8D34-FC25BF25BD81}" destId="{AB078463-D906-49CD-9AB0-09CDF3AF77C2}" srcOrd="0" destOrd="1" presId="urn:microsoft.com/office/officeart/2005/8/layout/chevron2"/>
    <dgm:cxn modelId="{4D20AB16-73BB-43ED-9883-09BC6A4524A7}" type="presOf" srcId="{DC63CC64-4CDD-45A2-A2C4-E84FA3146CF1}" destId="{9D02055D-D4ED-4879-AF8D-369BDF60F4E2}" srcOrd="0" destOrd="0" presId="urn:microsoft.com/office/officeart/2005/8/layout/chevron2"/>
    <dgm:cxn modelId="{95D41A18-B7C0-4B07-BD2D-A3FADA4ED4D5}" srcId="{ED32365D-928A-4F3F-A8A9-C59551194ACA}" destId="{12A9E09A-7989-420A-B952-DE5C79544F65}" srcOrd="1" destOrd="0" parTransId="{FFC53C90-5864-4CE7-A1CA-71B77F46D811}" sibTransId="{5EBA18D6-32E7-49E5-ABC2-3765C53ADF51}"/>
    <dgm:cxn modelId="{19BB7F1A-48E1-4646-9779-362585A092EC}" srcId="{77D1193A-1445-4631-B5FD-E69A80AEBDA4}" destId="{86EE1BE5-F2E9-4637-8E3A-52FCC7442E2F}" srcOrd="1" destOrd="0" parTransId="{49559E09-BEDC-436C-A2D5-073A4DDEEB88}" sibTransId="{E050347F-3D79-4FEB-BE1E-B40EDA033755}"/>
    <dgm:cxn modelId="{2A77FB1B-1CF3-4455-B4C9-36379A6280C6}" type="presOf" srcId="{68EC594A-0F8C-46AE-BC43-BE7904E7D086}" destId="{CCFB5F5D-D8F0-4730-845A-BDBDF50FF100}" srcOrd="0" destOrd="0" presId="urn:microsoft.com/office/officeart/2005/8/layout/chevron2"/>
    <dgm:cxn modelId="{F742551E-5F03-48ED-8C4B-29CB1CF32CF9}" srcId="{62F347E4-EDF6-4918-8380-0D04AFD2FC79}" destId="{77D1193A-1445-4631-B5FD-E69A80AEBDA4}" srcOrd="3" destOrd="0" parTransId="{4DA3A061-FD55-45C1-8231-D4FA928E716A}" sibTransId="{920003AF-8C01-4278-B125-542FF3D80424}"/>
    <dgm:cxn modelId="{F474C927-F40B-4F9A-B0B7-F316983C6532}" srcId="{77D1193A-1445-4631-B5FD-E69A80AEBDA4}" destId="{26D5802B-B2CB-499C-9348-2A3F21A915E6}" srcOrd="0" destOrd="0" parTransId="{77337DC8-0DC9-460C-8CD2-9488EE2CDB50}" sibTransId="{8E2E17DF-CF7C-46BF-B5D0-6482B1A62B85}"/>
    <dgm:cxn modelId="{1CA7A52B-CEAA-4C9F-B26F-31DCC921FABA}" type="presOf" srcId="{2EB0FFAC-8B12-44C9-8851-3EB4556B2212}" destId="{22D6F8E6-3ADB-47E9-9D79-FEFB997199C4}" srcOrd="0" destOrd="3" presId="urn:microsoft.com/office/officeart/2005/8/layout/chevron2"/>
    <dgm:cxn modelId="{246F0A2D-36B2-4513-8275-8363E63A01F2}" type="presOf" srcId="{D732394A-D34E-4F22-92B1-105F4401186E}" destId="{9A166C89-20D5-4292-8B69-CD807F993B50}" srcOrd="0" destOrd="0" presId="urn:microsoft.com/office/officeart/2005/8/layout/chevron2"/>
    <dgm:cxn modelId="{D74DC531-39D7-4558-A6FA-940FEC038E62}" type="presOf" srcId="{33BF30AE-B459-4D37-B937-4C47B4DC2894}" destId="{32218CAE-E425-463E-A04B-88544C60EBE4}" srcOrd="0" destOrd="0" presId="urn:microsoft.com/office/officeart/2005/8/layout/chevron2"/>
    <dgm:cxn modelId="{D3DE8037-4672-4C03-83AA-90F87EDAE38F}" type="presOf" srcId="{ED1024C7-C969-49CA-857F-A60C783AB415}" destId="{80A89E9C-62CB-4C8F-88D7-6FCB3BD2747E}" srcOrd="0" destOrd="0" presId="urn:microsoft.com/office/officeart/2005/8/layout/chevron2"/>
    <dgm:cxn modelId="{C79FAC37-2CC3-46C2-8F73-631FB7F761F1}" type="presOf" srcId="{C56EF0E4-9FBA-4CDF-ACCE-617E56178F3B}" destId="{4472A534-081E-4D98-8BA1-3B96DECFBC2E}" srcOrd="0" destOrd="0" presId="urn:microsoft.com/office/officeart/2005/8/layout/chevron2"/>
    <dgm:cxn modelId="{ADF4E33D-9048-45F8-9642-7E7860DC79AD}" srcId="{62F347E4-EDF6-4918-8380-0D04AFD2FC79}" destId="{ED1024C7-C969-49CA-857F-A60C783AB415}" srcOrd="5" destOrd="0" parTransId="{B72F6D86-A758-4AFF-9E2D-88AC73BF84FB}" sibTransId="{51940767-78F8-492C-BE33-731B333D5DF6}"/>
    <dgm:cxn modelId="{F563443E-C020-47D4-A31D-5FFBD92F7DD1}" type="presOf" srcId="{47897B5D-1B31-47DF-9198-289BE52FB10E}" destId="{22D6F8E6-3ADB-47E9-9D79-FEFB997199C4}" srcOrd="0" destOrd="0" presId="urn:microsoft.com/office/officeart/2005/8/layout/chevron2"/>
    <dgm:cxn modelId="{104CE25B-2753-4E74-AC87-4AAD2A28691C}" type="presOf" srcId="{0608E9F6-FF59-4B3E-8F91-B4A56788333C}" destId="{22D6F8E6-3ADB-47E9-9D79-FEFB997199C4}" srcOrd="0" destOrd="2" presId="urn:microsoft.com/office/officeart/2005/8/layout/chevron2"/>
    <dgm:cxn modelId="{1D96305D-296F-4BA6-B6DB-C408487D403A}" type="presOf" srcId="{77D1193A-1445-4631-B5FD-E69A80AEBDA4}" destId="{E5B928AB-027E-45A4-B3E7-D506E1438B6F}" srcOrd="0" destOrd="0" presId="urn:microsoft.com/office/officeart/2005/8/layout/chevron2"/>
    <dgm:cxn modelId="{81A28F41-A53A-4767-84A5-B8907D289BE9}" srcId="{62F347E4-EDF6-4918-8380-0D04AFD2FC79}" destId="{17ADEFD6-C9C4-4789-B82E-B9EA43472E46}" srcOrd="9" destOrd="0" parTransId="{36316CFE-560C-4EE2-8F20-A94AC54980CB}" sibTransId="{8C3D4882-030D-40D4-95B5-B0F9E626CF7E}"/>
    <dgm:cxn modelId="{814A6C62-5F67-4BE7-A770-DDD35E549DE4}" srcId="{62F347E4-EDF6-4918-8380-0D04AFD2FC79}" destId="{11B62B36-7EB6-41DA-ADC6-1982930B4FA5}" srcOrd="6" destOrd="0" parTransId="{3C3D8758-6AF7-4499-8548-670B04EFEAAD}" sibTransId="{D17C18C6-33DB-4ACF-A16B-6B17EB92B885}"/>
    <dgm:cxn modelId="{4BD53148-8830-4DF8-9CB8-B28AE41B9D09}" type="presOf" srcId="{D192F921-8194-4924-AE93-57FF04939E4E}" destId="{1716CE7F-E587-46CE-997D-24788131B909}" srcOrd="0" destOrd="0" presId="urn:microsoft.com/office/officeart/2005/8/layout/chevron2"/>
    <dgm:cxn modelId="{83818D69-6F8D-4337-B92F-22EFFFBCD59A}" type="presOf" srcId="{86EE1BE5-F2E9-4637-8E3A-52FCC7442E2F}" destId="{125A0B3E-9A4E-4D53-BCD5-21AA7630BA18}" srcOrd="0" destOrd="1" presId="urn:microsoft.com/office/officeart/2005/8/layout/chevron2"/>
    <dgm:cxn modelId="{4F0C0A6A-85E0-421E-B9BF-4FED59E911ED}" srcId="{47E03F9F-0218-4BB6-B8BA-5BC9C19FD5D1}" destId="{36A9B941-312F-4754-84BB-D6860F5A6EDD}" srcOrd="0" destOrd="0" parTransId="{6058C828-5DCE-4462-B5FE-525385A3E951}" sibTransId="{29212EC8-8FE6-4B4B-A7C9-41241896238B}"/>
    <dgm:cxn modelId="{C393274B-8688-4BE9-8752-B02285E6FB62}" type="presOf" srcId="{17ADEFD6-C9C4-4789-B82E-B9EA43472E46}" destId="{79574788-C71B-4131-BB73-C898711C02BD}" srcOrd="0" destOrd="0" presId="urn:microsoft.com/office/officeart/2005/8/layout/chevron2"/>
    <dgm:cxn modelId="{44CB5B6B-C97F-48DD-A5CB-8B41FF71F51F}" srcId="{62F347E4-EDF6-4918-8380-0D04AFD2FC79}" destId="{F5722533-4516-4F67-8A9E-8E26FCDC1A76}" srcOrd="1" destOrd="0" parTransId="{49C065FF-436C-4CDC-B227-73D7F1602595}" sibTransId="{4B13DBB7-3BDD-44B3-9EB2-AE65B018BE6E}"/>
    <dgm:cxn modelId="{BC10A54F-3BFB-43A0-A188-AB64CBFDBF9C}" srcId="{ED32365D-928A-4F3F-A8A9-C59551194ACA}" destId="{47897B5D-1B31-47DF-9198-289BE52FB10E}" srcOrd="0" destOrd="0" parTransId="{A8EE5B45-CFBD-4107-931C-B7EA21EAA70B}" sibTransId="{E4786720-0269-4109-9A38-E1A21807F9DD}"/>
    <dgm:cxn modelId="{6678CC55-A802-4266-B2F5-E6AB71F94F11}" type="presOf" srcId="{7611C1F0-A5AC-421F-B0D6-9C9F2BB3C586}" destId="{B5F11566-2C20-44FA-A4BE-645700A3F557}" srcOrd="0" destOrd="0" presId="urn:microsoft.com/office/officeart/2005/8/layout/chevron2"/>
    <dgm:cxn modelId="{80EB787B-C963-4030-97F4-912773DF58C6}" srcId="{ED1024C7-C969-49CA-857F-A60C783AB415}" destId="{748F7391-0A06-4A57-A8C2-C6DBCBE819F8}" srcOrd="1" destOrd="0" parTransId="{8134ECCA-C530-45C7-9EFD-9466374322C3}" sibTransId="{B79058BE-1C56-450E-842C-5DB0A681B23C}"/>
    <dgm:cxn modelId="{46086E81-2000-4091-B5D5-C28C97BFB2F8}" type="presOf" srcId="{4330E5A3-7422-4A3F-8958-865BCDD638AA}" destId="{83D20B31-B00C-4547-A116-EF73489BB792}" srcOrd="0" destOrd="0" presId="urn:microsoft.com/office/officeart/2005/8/layout/chevron2"/>
    <dgm:cxn modelId="{31737782-D1CE-4A5F-8233-CD654EC1556C}" srcId="{62F347E4-EDF6-4918-8380-0D04AFD2FC79}" destId="{C56EF0E4-9FBA-4CDF-ACCE-617E56178F3B}" srcOrd="7" destOrd="0" parTransId="{508BF48D-A7D8-4424-8CB4-C48FC2FDE956}" sibTransId="{23D9A281-1C37-4750-A3A4-31B670E44E69}"/>
    <dgm:cxn modelId="{AA4BC482-E80C-4829-B6FB-CD9D9A0CFB70}" srcId="{62F347E4-EDF6-4918-8380-0D04AFD2FC79}" destId="{47E03F9F-0218-4BB6-B8BA-5BC9C19FD5D1}" srcOrd="4" destOrd="0" parTransId="{2ACF118D-1A86-4436-961C-F08EB4A7FEE0}" sibTransId="{24EF738D-D331-4319-8DCB-9F5439FC847A}"/>
    <dgm:cxn modelId="{2B27008B-5173-471D-971E-B0F0CBC56B73}" srcId="{D732394A-D34E-4F22-92B1-105F4401186E}" destId="{F5ED7975-AC6E-42FC-8F50-1B4D4B41DF5F}" srcOrd="0" destOrd="0" parTransId="{2EC982EF-D640-4487-8A0D-AFCB367C2979}" sibTransId="{EEA6D336-53F4-494E-ACC2-EDF899C1ECC9}"/>
    <dgm:cxn modelId="{FAC6378C-D5B1-490A-800F-7508C29CCBF6}" srcId="{FC00651A-E4ED-42BF-96C4-8D04CD7ABFEF}" destId="{2BE5E0E9-44C7-4523-8119-727548558C46}" srcOrd="0" destOrd="0" parTransId="{2C582046-556B-4514-A206-175F8902B87F}" sibTransId="{2D6964BC-97D8-4997-9FEB-D90FBB71FB3B}"/>
    <dgm:cxn modelId="{60360C97-123A-47DC-BA83-1EB5EFC83AA8}" srcId="{68EC594A-0F8C-46AE-BC43-BE7904E7D086}" destId="{7611C1F0-A5AC-421F-B0D6-9C9F2BB3C586}" srcOrd="0" destOrd="0" parTransId="{8F55E49E-4324-45A5-9347-7FEF58722799}" sibTransId="{86619553-0E30-4421-8649-C1D8DCEEBBE2}"/>
    <dgm:cxn modelId="{5F1CB5A0-C929-4A0B-B618-35FC6DDE611A}" srcId="{62F347E4-EDF6-4918-8380-0D04AFD2FC79}" destId="{FC00651A-E4ED-42BF-96C4-8D04CD7ABFEF}" srcOrd="12" destOrd="0" parTransId="{7FBCBDB4-62B0-4788-B46B-7AFEF9E67A66}" sibTransId="{E0B99EFA-0B8A-4CD8-9BBE-CCF6430853E7}"/>
    <dgm:cxn modelId="{5C8F3AA9-9039-4F7B-8B04-2A2AA51C3DE4}" type="presOf" srcId="{B9A79735-2B9D-4A11-95E1-1BF68B769A83}" destId="{DDE295BE-13D2-4395-920A-4AB1D6D7F2A6}" srcOrd="0" destOrd="0" presId="urn:microsoft.com/office/officeart/2005/8/layout/chevron2"/>
    <dgm:cxn modelId="{B40D5FAC-99F6-410E-8749-F753BBC9F921}" srcId="{62F347E4-EDF6-4918-8380-0D04AFD2FC79}" destId="{ED32365D-928A-4F3F-A8A9-C59551194ACA}" srcOrd="2" destOrd="0" parTransId="{7CFC801E-7F60-494C-BD58-0F6DB831FD74}" sibTransId="{CD8D9AF4-CD7E-4CB5-8E41-70E494072151}"/>
    <dgm:cxn modelId="{0F1559AD-BBEE-4C81-9109-59DC5CDF2CDB}" type="presOf" srcId="{F5722533-4516-4F67-8A9E-8E26FCDC1A76}" destId="{BAD56D45-11F0-44CA-8609-BF676A4C0CEA}" srcOrd="0" destOrd="0" presId="urn:microsoft.com/office/officeart/2005/8/layout/chevron2"/>
    <dgm:cxn modelId="{AF6E89B5-4740-4CE0-B018-AEA8AD2B45B4}" srcId="{62F347E4-EDF6-4918-8380-0D04AFD2FC79}" destId="{68EC594A-0F8C-46AE-BC43-BE7904E7D086}" srcOrd="0" destOrd="0" parTransId="{6C871FCA-40B3-4303-962D-31FFBFE7AF76}" sibTransId="{E9F073A0-4E72-4C92-A16D-4C210DB95025}"/>
    <dgm:cxn modelId="{5E9489B7-23DC-4B79-9DF2-5A0AE0663C20}" srcId="{68EC594A-0F8C-46AE-BC43-BE7904E7D086}" destId="{4FDC4D24-24C6-406D-A95F-11DC755786CB}" srcOrd="1" destOrd="0" parTransId="{3E49C35B-A927-4AF4-AFF3-8C5D2111AAEF}" sibTransId="{7AD65411-7C8D-4C50-8A60-D54945015C22}"/>
    <dgm:cxn modelId="{3DB7E3B8-7A09-4F25-B802-11B8813761EA}" type="presOf" srcId="{62F347E4-EDF6-4918-8380-0D04AFD2FC79}" destId="{D89E9B73-009C-4C86-A572-1CA4A7F331E4}" srcOrd="0" destOrd="0" presId="urn:microsoft.com/office/officeart/2005/8/layout/chevron2"/>
    <dgm:cxn modelId="{9064B1BC-9C6C-4491-A312-4FBC9D627454}" srcId="{62F347E4-EDF6-4918-8380-0D04AFD2FC79}" destId="{D192F921-8194-4924-AE93-57FF04939E4E}" srcOrd="11" destOrd="0" parTransId="{33DAA5C8-D0B7-459C-BF34-8CA9AD6C1440}" sibTransId="{C0A81748-37E7-46AB-8276-9DD8B0260BC6}"/>
    <dgm:cxn modelId="{30FC76BD-8BAE-4D10-BA33-A162A653AB7A}" srcId="{ED32365D-928A-4F3F-A8A9-C59551194ACA}" destId="{0608E9F6-FF59-4B3E-8F91-B4A56788333C}" srcOrd="2" destOrd="0" parTransId="{AB4474B4-85E9-4467-B5DC-AC4CD2A648AF}" sibTransId="{90F0E691-22B5-4248-8F1E-6C303101B4DA}"/>
    <dgm:cxn modelId="{875FDFC8-A6D4-4B75-BCE7-F9BABA8FBA14}" type="presOf" srcId="{F5ED7975-AC6E-42FC-8F50-1B4D4B41DF5F}" destId="{AB078463-D906-49CD-9AB0-09CDF3AF77C2}" srcOrd="0" destOrd="0" presId="urn:microsoft.com/office/officeart/2005/8/layout/chevron2"/>
    <dgm:cxn modelId="{AC16ADCB-DE71-4894-93A6-A240E40A41A0}" type="presOf" srcId="{12A9E09A-7989-420A-B952-DE5C79544F65}" destId="{22D6F8E6-3ADB-47E9-9D79-FEFB997199C4}" srcOrd="0" destOrd="1" presId="urn:microsoft.com/office/officeart/2005/8/layout/chevron2"/>
    <dgm:cxn modelId="{5369C1CB-0CF4-416C-8F59-78A87AD7E2BB}" type="presOf" srcId="{B3B661E9-77EC-4D7B-BAAF-0BD6ACE7054C}" destId="{3B16EF4F-5A9C-41B4-A3C2-77A421E66C7B}" srcOrd="0" destOrd="0" presId="urn:microsoft.com/office/officeart/2005/8/layout/chevron2"/>
    <dgm:cxn modelId="{CCDF7DCC-1346-42AD-B394-DDF0BCA3A4CC}" srcId="{ED1024C7-C969-49CA-857F-A60C783AB415}" destId="{B3B661E9-77EC-4D7B-BAAF-0BD6ACE7054C}" srcOrd="0" destOrd="0" parTransId="{1B0B7FAE-F32C-46E6-91FB-654D42772F67}" sibTransId="{0BA5675F-A4E5-4B5A-A8E6-4079D129277E}"/>
    <dgm:cxn modelId="{76C636D0-4E55-41E2-B05A-18F52F521153}" type="presOf" srcId="{748F7391-0A06-4A57-A8C2-C6DBCBE819F8}" destId="{3B16EF4F-5A9C-41B4-A3C2-77A421E66C7B}" srcOrd="0" destOrd="1" presId="urn:microsoft.com/office/officeart/2005/8/layout/chevron2"/>
    <dgm:cxn modelId="{5AD258D2-555A-4BBA-915C-717BE29664DF}" type="presOf" srcId="{2BE5E0E9-44C7-4523-8119-727548558C46}" destId="{A39595B6-133B-4307-86DB-B0121A7D3C87}" srcOrd="0" destOrd="0" presId="urn:microsoft.com/office/officeart/2005/8/layout/chevron2"/>
    <dgm:cxn modelId="{2D0E56D4-30A9-4493-A7CC-0F0345D00566}" srcId="{D192F921-8194-4924-AE93-57FF04939E4E}" destId="{B9A79735-2B9D-4A11-95E1-1BF68B769A83}" srcOrd="0" destOrd="0" parTransId="{72CC4BCF-DE04-43EB-AE88-545EA4BFBC2D}" sibTransId="{E5624B90-BE68-49E9-859F-F669C803EB3F}"/>
    <dgm:cxn modelId="{035BD4D6-EA25-42D7-8BB2-87DCAB400C8B}" type="presOf" srcId="{11B62B36-7EB6-41DA-ADC6-1982930B4FA5}" destId="{6FF51D97-B8A9-43CE-98B1-8B47F36A0807}" srcOrd="0" destOrd="0" presId="urn:microsoft.com/office/officeart/2005/8/layout/chevron2"/>
    <dgm:cxn modelId="{349A40DD-A63D-4CB7-8C8F-C63A87D54205}" srcId="{ED32365D-928A-4F3F-A8A9-C59551194ACA}" destId="{2EB0FFAC-8B12-44C9-8851-3EB4556B2212}" srcOrd="3" destOrd="0" parTransId="{4A9E81A2-C610-4191-A926-2338EE08452A}" sibTransId="{FA1B19FD-2728-4D7C-A50A-7505558E6439}"/>
    <dgm:cxn modelId="{3B9E9EDD-1496-40F1-9310-03EF1EDBA2E0}" type="presOf" srcId="{4FDC4D24-24C6-406D-A95F-11DC755786CB}" destId="{B5F11566-2C20-44FA-A4BE-645700A3F557}" srcOrd="0" destOrd="1" presId="urn:microsoft.com/office/officeart/2005/8/layout/chevron2"/>
    <dgm:cxn modelId="{FBCB2CE0-53B6-4FA6-BA9E-17E77E1241D1}" srcId="{62F347E4-EDF6-4918-8380-0D04AFD2FC79}" destId="{D732394A-D34E-4F22-92B1-105F4401186E}" srcOrd="8" destOrd="0" parTransId="{E2452244-FA2A-4FF1-B43E-4599F8E1C668}" sibTransId="{78903A8B-EBA6-48DA-92A3-1DB2AD1B009E}"/>
    <dgm:cxn modelId="{E859F3E1-BC90-44B5-A0E6-BEC07BC565F5}" type="presOf" srcId="{FC00651A-E4ED-42BF-96C4-8D04CD7ABFEF}" destId="{1F763150-147A-40DD-93A2-62C469A54747}" srcOrd="0" destOrd="0" presId="urn:microsoft.com/office/officeart/2005/8/layout/chevron2"/>
    <dgm:cxn modelId="{AC26E4E4-1675-4856-98B7-F1A532A5966E}" srcId="{D732394A-D34E-4F22-92B1-105F4401186E}" destId="{F717110B-7E9B-47A4-8D34-FC25BF25BD81}" srcOrd="1" destOrd="0" parTransId="{0D8A9CEB-D68B-4473-99C1-A5442E5F2A2A}" sibTransId="{82FF61A0-E8B6-4B4E-8630-482E5A0D8561}"/>
    <dgm:cxn modelId="{F5FF97E5-EF25-45E6-ADD2-981D43663A39}" type="presOf" srcId="{36A9B941-312F-4754-84BB-D6860F5A6EDD}" destId="{FC878535-9BDA-44E3-9774-4BDAA4EDCE1C}" srcOrd="0" destOrd="0" presId="urn:microsoft.com/office/officeart/2005/8/layout/chevron2"/>
    <dgm:cxn modelId="{C917A1E7-4173-41E5-A2B7-F8457405DE58}" srcId="{17ADEFD6-C9C4-4789-B82E-B9EA43472E46}" destId="{DC63CC64-4CDD-45A2-A2C4-E84FA3146CF1}" srcOrd="0" destOrd="0" parTransId="{725CB361-D8C1-4C58-A9AB-0147396FBFB9}" sibTransId="{AD937D2F-23F3-4E27-BB29-7A75F7861D57}"/>
    <dgm:cxn modelId="{12772EE8-60BD-47B8-B6A9-707C987E3D1A}" type="presOf" srcId="{029AD4B6-ABC7-4110-9F4D-ACF07FC3D1F7}" destId="{FAED6A98-EA21-4D94-A59B-9092819CC2B4}" srcOrd="0" destOrd="0" presId="urn:microsoft.com/office/officeart/2005/8/layout/chevron2"/>
    <dgm:cxn modelId="{C5F4CDEA-4B46-4767-BA00-E51FDFAB5BBB}" type="presOf" srcId="{26D5802B-B2CB-499C-9348-2A3F21A915E6}" destId="{125A0B3E-9A4E-4D53-BCD5-21AA7630BA18}" srcOrd="0" destOrd="0" presId="urn:microsoft.com/office/officeart/2005/8/layout/chevron2"/>
    <dgm:cxn modelId="{7926D1EB-36B7-4E78-96E7-1B665D30F27A}" srcId="{C56EF0E4-9FBA-4CDF-ACCE-617E56178F3B}" destId="{5617F4C6-87B9-43E7-8BD6-4C90A956E2B2}" srcOrd="0" destOrd="0" parTransId="{BECD006C-4D33-4540-940A-C0574D0D7B8F}" sibTransId="{70EB70BF-63A6-4EB6-9018-C2B6CB6F90B8}"/>
    <dgm:cxn modelId="{4EF9BBEC-927B-47AE-B5E8-8FA26120C992}" type="presOf" srcId="{5617F4C6-87B9-43E7-8BD6-4C90A956E2B2}" destId="{97304EBA-CABB-45F4-B8A8-85093F631C07}" srcOrd="0" destOrd="0" presId="urn:microsoft.com/office/officeart/2005/8/layout/chevron2"/>
    <dgm:cxn modelId="{480472FE-ED37-47CE-ACFC-9116C6AAE3EE}" srcId="{11B62B36-7EB6-41DA-ADC6-1982930B4FA5}" destId="{57548706-C83D-440E-A366-9E392A5436C7}" srcOrd="0" destOrd="0" parTransId="{57D43CA0-DF95-44B3-AF6E-45D6D28D7FF6}" sibTransId="{B0C36156-DFED-4CFA-B850-4916CC606DDB}"/>
    <dgm:cxn modelId="{9904E83E-A16D-4E02-BADA-2B29F8073914}" type="presParOf" srcId="{D89E9B73-009C-4C86-A572-1CA4A7F331E4}" destId="{5BBE7663-A898-470B-A2F5-EC3DDDE9436F}" srcOrd="0" destOrd="0" presId="urn:microsoft.com/office/officeart/2005/8/layout/chevron2"/>
    <dgm:cxn modelId="{9CA187ED-1ECD-4164-9DD8-69FA92DC6B6F}" type="presParOf" srcId="{5BBE7663-A898-470B-A2F5-EC3DDDE9436F}" destId="{CCFB5F5D-D8F0-4730-845A-BDBDF50FF100}" srcOrd="0" destOrd="0" presId="urn:microsoft.com/office/officeart/2005/8/layout/chevron2"/>
    <dgm:cxn modelId="{9E7901E0-81B2-4482-8FE4-7F21AF768B5D}" type="presParOf" srcId="{5BBE7663-A898-470B-A2F5-EC3DDDE9436F}" destId="{B5F11566-2C20-44FA-A4BE-645700A3F557}" srcOrd="1" destOrd="0" presId="urn:microsoft.com/office/officeart/2005/8/layout/chevron2"/>
    <dgm:cxn modelId="{EAADC820-E7D0-4743-92D2-0661CD00DD39}" type="presParOf" srcId="{D89E9B73-009C-4C86-A572-1CA4A7F331E4}" destId="{39970F44-034C-45AB-9489-1179828F0F80}" srcOrd="1" destOrd="0" presId="urn:microsoft.com/office/officeart/2005/8/layout/chevron2"/>
    <dgm:cxn modelId="{429D74B2-50BC-4F2D-B887-D4415B00DC4C}" type="presParOf" srcId="{D89E9B73-009C-4C86-A572-1CA4A7F331E4}" destId="{14D54AEA-7159-408E-9BE8-6E8EF8995151}" srcOrd="2" destOrd="0" presId="urn:microsoft.com/office/officeart/2005/8/layout/chevron2"/>
    <dgm:cxn modelId="{39DA9969-8578-4022-B2A6-C311E5794DC5}" type="presParOf" srcId="{14D54AEA-7159-408E-9BE8-6E8EF8995151}" destId="{BAD56D45-11F0-44CA-8609-BF676A4C0CEA}" srcOrd="0" destOrd="0" presId="urn:microsoft.com/office/officeart/2005/8/layout/chevron2"/>
    <dgm:cxn modelId="{585C77EB-BD63-445C-A0F1-88F701A4F122}" type="presParOf" srcId="{14D54AEA-7159-408E-9BE8-6E8EF8995151}" destId="{83D20B31-B00C-4547-A116-EF73489BB792}" srcOrd="1" destOrd="0" presId="urn:microsoft.com/office/officeart/2005/8/layout/chevron2"/>
    <dgm:cxn modelId="{E7303B81-2A59-42B6-90FC-15A5EE7FA055}" type="presParOf" srcId="{D89E9B73-009C-4C86-A572-1CA4A7F331E4}" destId="{FF1AE827-47CE-4409-9242-AF522FBF7013}" srcOrd="3" destOrd="0" presId="urn:microsoft.com/office/officeart/2005/8/layout/chevron2"/>
    <dgm:cxn modelId="{6185DE6F-7DF3-4D04-A456-C4750A303B67}" type="presParOf" srcId="{D89E9B73-009C-4C86-A572-1CA4A7F331E4}" destId="{5993FC8C-E4A5-476F-AF7E-312F29BC6C40}" srcOrd="4" destOrd="0" presId="urn:microsoft.com/office/officeart/2005/8/layout/chevron2"/>
    <dgm:cxn modelId="{58F43821-DDBB-41E5-9D5E-CD67C40F222C}" type="presParOf" srcId="{5993FC8C-E4A5-476F-AF7E-312F29BC6C40}" destId="{CAC3162C-3697-40B6-80C9-7BE6F9072200}" srcOrd="0" destOrd="0" presId="urn:microsoft.com/office/officeart/2005/8/layout/chevron2"/>
    <dgm:cxn modelId="{A3037C03-F6B1-43B7-911A-9C35472D8FEE}" type="presParOf" srcId="{5993FC8C-E4A5-476F-AF7E-312F29BC6C40}" destId="{22D6F8E6-3ADB-47E9-9D79-FEFB997199C4}" srcOrd="1" destOrd="0" presId="urn:microsoft.com/office/officeart/2005/8/layout/chevron2"/>
    <dgm:cxn modelId="{B618B3BE-5B8C-4838-B6B5-326B07746C67}" type="presParOf" srcId="{D89E9B73-009C-4C86-A572-1CA4A7F331E4}" destId="{7B79E68B-9224-47F1-9BF3-1D959ADA5A89}" srcOrd="5" destOrd="0" presId="urn:microsoft.com/office/officeart/2005/8/layout/chevron2"/>
    <dgm:cxn modelId="{A094735A-CFDF-4FC6-8E03-45885BB3C29D}" type="presParOf" srcId="{D89E9B73-009C-4C86-A572-1CA4A7F331E4}" destId="{6521C11D-0C59-4D31-9A60-7464C8EE2CDB}" srcOrd="6" destOrd="0" presId="urn:microsoft.com/office/officeart/2005/8/layout/chevron2"/>
    <dgm:cxn modelId="{BCD0F8E3-D109-4E54-824B-B513A47C8839}" type="presParOf" srcId="{6521C11D-0C59-4D31-9A60-7464C8EE2CDB}" destId="{E5B928AB-027E-45A4-B3E7-D506E1438B6F}" srcOrd="0" destOrd="0" presId="urn:microsoft.com/office/officeart/2005/8/layout/chevron2"/>
    <dgm:cxn modelId="{BAD61B93-ED38-4D0B-A11C-66867D4AE427}" type="presParOf" srcId="{6521C11D-0C59-4D31-9A60-7464C8EE2CDB}" destId="{125A0B3E-9A4E-4D53-BCD5-21AA7630BA18}" srcOrd="1" destOrd="0" presId="urn:microsoft.com/office/officeart/2005/8/layout/chevron2"/>
    <dgm:cxn modelId="{B7BC48CE-1154-4381-9EB1-8ED0FAB51D19}" type="presParOf" srcId="{D89E9B73-009C-4C86-A572-1CA4A7F331E4}" destId="{139DC59A-BBAF-433E-8215-77098CC37BD3}" srcOrd="7" destOrd="0" presId="urn:microsoft.com/office/officeart/2005/8/layout/chevron2"/>
    <dgm:cxn modelId="{D6D1A36D-CF75-4927-918F-F6021848A13F}" type="presParOf" srcId="{D89E9B73-009C-4C86-A572-1CA4A7F331E4}" destId="{BC17B1AD-21F6-41C9-BC27-95429FC6E56C}" srcOrd="8" destOrd="0" presId="urn:microsoft.com/office/officeart/2005/8/layout/chevron2"/>
    <dgm:cxn modelId="{9B1016B3-D606-42F6-B8C9-56C16049C678}" type="presParOf" srcId="{BC17B1AD-21F6-41C9-BC27-95429FC6E56C}" destId="{B86A49F7-E820-4BC9-A59D-3118A3C7F04E}" srcOrd="0" destOrd="0" presId="urn:microsoft.com/office/officeart/2005/8/layout/chevron2"/>
    <dgm:cxn modelId="{D0EF0EAA-AAFC-4009-8327-A995EF512779}" type="presParOf" srcId="{BC17B1AD-21F6-41C9-BC27-95429FC6E56C}" destId="{FC878535-9BDA-44E3-9774-4BDAA4EDCE1C}" srcOrd="1" destOrd="0" presId="urn:microsoft.com/office/officeart/2005/8/layout/chevron2"/>
    <dgm:cxn modelId="{6DDFD32A-1800-47DF-B7D8-6FE898C07018}" type="presParOf" srcId="{D89E9B73-009C-4C86-A572-1CA4A7F331E4}" destId="{891127F7-ECC5-4129-B147-083FA11AF676}" srcOrd="9" destOrd="0" presId="urn:microsoft.com/office/officeart/2005/8/layout/chevron2"/>
    <dgm:cxn modelId="{020E7384-FADB-4501-B27F-AEB9706DA8C5}" type="presParOf" srcId="{D89E9B73-009C-4C86-A572-1CA4A7F331E4}" destId="{D8F1F455-5241-4D7B-A8DB-951FCBD68DB9}" srcOrd="10" destOrd="0" presId="urn:microsoft.com/office/officeart/2005/8/layout/chevron2"/>
    <dgm:cxn modelId="{2254D3C1-FD06-42A3-B483-6FDCAC1872C9}" type="presParOf" srcId="{D8F1F455-5241-4D7B-A8DB-951FCBD68DB9}" destId="{80A89E9C-62CB-4C8F-88D7-6FCB3BD2747E}" srcOrd="0" destOrd="0" presId="urn:microsoft.com/office/officeart/2005/8/layout/chevron2"/>
    <dgm:cxn modelId="{4CD4841E-14E4-45B6-94A7-C02AFDA3D247}" type="presParOf" srcId="{D8F1F455-5241-4D7B-A8DB-951FCBD68DB9}" destId="{3B16EF4F-5A9C-41B4-A3C2-77A421E66C7B}" srcOrd="1" destOrd="0" presId="urn:microsoft.com/office/officeart/2005/8/layout/chevron2"/>
    <dgm:cxn modelId="{2B063B2B-A20F-4815-9DD3-111711A31B38}" type="presParOf" srcId="{D89E9B73-009C-4C86-A572-1CA4A7F331E4}" destId="{A51FDDA2-FEAE-4761-B220-B7E776087CF7}" srcOrd="11" destOrd="0" presId="urn:microsoft.com/office/officeart/2005/8/layout/chevron2"/>
    <dgm:cxn modelId="{6851245A-B470-48C7-A833-82BFD8F12597}" type="presParOf" srcId="{D89E9B73-009C-4C86-A572-1CA4A7F331E4}" destId="{65069B15-F9DB-44CD-AA61-3A9780B9F29F}" srcOrd="12" destOrd="0" presId="urn:microsoft.com/office/officeart/2005/8/layout/chevron2"/>
    <dgm:cxn modelId="{80EDE13B-A079-4CC7-9EDE-CA7806EC2B54}" type="presParOf" srcId="{65069B15-F9DB-44CD-AA61-3A9780B9F29F}" destId="{6FF51D97-B8A9-43CE-98B1-8B47F36A0807}" srcOrd="0" destOrd="0" presId="urn:microsoft.com/office/officeart/2005/8/layout/chevron2"/>
    <dgm:cxn modelId="{33007D66-A8D4-428B-B495-22DA0F441968}" type="presParOf" srcId="{65069B15-F9DB-44CD-AA61-3A9780B9F29F}" destId="{55F75131-AA16-41E4-BA3E-AB66FCBE8BBB}" srcOrd="1" destOrd="0" presId="urn:microsoft.com/office/officeart/2005/8/layout/chevron2"/>
    <dgm:cxn modelId="{82E85C8C-298F-4CC4-BBFE-8D910E9D5372}" type="presParOf" srcId="{D89E9B73-009C-4C86-A572-1CA4A7F331E4}" destId="{7308DE08-98B7-4D09-B615-079C54135E87}" srcOrd="13" destOrd="0" presId="urn:microsoft.com/office/officeart/2005/8/layout/chevron2"/>
    <dgm:cxn modelId="{06FFFD23-2C75-44E2-B090-17D99DB8C307}" type="presParOf" srcId="{D89E9B73-009C-4C86-A572-1CA4A7F331E4}" destId="{6F9DBDD6-D5C4-47CB-8D9C-74B37B4D6056}" srcOrd="14" destOrd="0" presId="urn:microsoft.com/office/officeart/2005/8/layout/chevron2"/>
    <dgm:cxn modelId="{FBB3538B-08B4-47FC-A691-E516F6F43510}" type="presParOf" srcId="{6F9DBDD6-D5C4-47CB-8D9C-74B37B4D6056}" destId="{4472A534-081E-4D98-8BA1-3B96DECFBC2E}" srcOrd="0" destOrd="0" presId="urn:microsoft.com/office/officeart/2005/8/layout/chevron2"/>
    <dgm:cxn modelId="{E787D47C-4DCB-4F4C-9A33-B085B92F02BF}" type="presParOf" srcId="{6F9DBDD6-D5C4-47CB-8D9C-74B37B4D6056}" destId="{97304EBA-CABB-45F4-B8A8-85093F631C07}" srcOrd="1" destOrd="0" presId="urn:microsoft.com/office/officeart/2005/8/layout/chevron2"/>
    <dgm:cxn modelId="{E3AE11F0-C29C-47E4-A950-43D285B03043}" type="presParOf" srcId="{D89E9B73-009C-4C86-A572-1CA4A7F331E4}" destId="{CD0B0D83-22EF-46BA-9CC1-3A14508E6083}" srcOrd="15" destOrd="0" presId="urn:microsoft.com/office/officeart/2005/8/layout/chevron2"/>
    <dgm:cxn modelId="{480C528C-2018-4400-9263-520ED1313E74}" type="presParOf" srcId="{D89E9B73-009C-4C86-A572-1CA4A7F331E4}" destId="{EA5F9606-4109-4A7D-9F99-34511193AF29}" srcOrd="16" destOrd="0" presId="urn:microsoft.com/office/officeart/2005/8/layout/chevron2"/>
    <dgm:cxn modelId="{AA224244-A837-4496-9E0D-D05517BEFD00}" type="presParOf" srcId="{EA5F9606-4109-4A7D-9F99-34511193AF29}" destId="{9A166C89-20D5-4292-8B69-CD807F993B50}" srcOrd="0" destOrd="0" presId="urn:microsoft.com/office/officeart/2005/8/layout/chevron2"/>
    <dgm:cxn modelId="{F4B112BB-564D-484B-AE0F-46A0EAA1E942}" type="presParOf" srcId="{EA5F9606-4109-4A7D-9F99-34511193AF29}" destId="{AB078463-D906-49CD-9AB0-09CDF3AF77C2}" srcOrd="1" destOrd="0" presId="urn:microsoft.com/office/officeart/2005/8/layout/chevron2"/>
    <dgm:cxn modelId="{0F29E759-8FCA-46FF-AD36-F714DCFB962A}" type="presParOf" srcId="{D89E9B73-009C-4C86-A572-1CA4A7F331E4}" destId="{E1F3E093-4CB2-4B3F-9671-80830BF1613E}" srcOrd="17" destOrd="0" presId="urn:microsoft.com/office/officeart/2005/8/layout/chevron2"/>
    <dgm:cxn modelId="{65F5B90D-CE1B-4BF4-9489-FB613E45929C}" type="presParOf" srcId="{D89E9B73-009C-4C86-A572-1CA4A7F331E4}" destId="{84CCF53F-88EB-4605-A198-848993387BF8}" srcOrd="18" destOrd="0" presId="urn:microsoft.com/office/officeart/2005/8/layout/chevron2"/>
    <dgm:cxn modelId="{85B6F3DB-D0A7-49A6-A0AF-CAA50007FA58}" type="presParOf" srcId="{84CCF53F-88EB-4605-A198-848993387BF8}" destId="{79574788-C71B-4131-BB73-C898711C02BD}" srcOrd="0" destOrd="0" presId="urn:microsoft.com/office/officeart/2005/8/layout/chevron2"/>
    <dgm:cxn modelId="{ABB0A883-02AD-466E-8857-3E345139C0D8}" type="presParOf" srcId="{84CCF53F-88EB-4605-A198-848993387BF8}" destId="{9D02055D-D4ED-4879-AF8D-369BDF60F4E2}" srcOrd="1" destOrd="0" presId="urn:microsoft.com/office/officeart/2005/8/layout/chevron2"/>
    <dgm:cxn modelId="{19C86A4E-5962-4E4B-A5A5-2F053FAA9E36}" type="presParOf" srcId="{D89E9B73-009C-4C86-A572-1CA4A7F331E4}" destId="{7F388A27-282C-41D7-8063-2ACD39AB98D6}" srcOrd="19" destOrd="0" presId="urn:microsoft.com/office/officeart/2005/8/layout/chevron2"/>
    <dgm:cxn modelId="{37E99D94-8560-432D-B768-BC33097F06BD}" type="presParOf" srcId="{D89E9B73-009C-4C86-A572-1CA4A7F331E4}" destId="{AB0B0793-C932-4FC1-BBAB-1EA190AA12F9}" srcOrd="20" destOrd="0" presId="urn:microsoft.com/office/officeart/2005/8/layout/chevron2"/>
    <dgm:cxn modelId="{673BFC1C-F98E-4FFC-9FE7-08545787EC87}" type="presParOf" srcId="{AB0B0793-C932-4FC1-BBAB-1EA190AA12F9}" destId="{FAED6A98-EA21-4D94-A59B-9092819CC2B4}" srcOrd="0" destOrd="0" presId="urn:microsoft.com/office/officeart/2005/8/layout/chevron2"/>
    <dgm:cxn modelId="{508E45F5-8038-4A29-B1A0-F77F3E735604}" type="presParOf" srcId="{AB0B0793-C932-4FC1-BBAB-1EA190AA12F9}" destId="{32218CAE-E425-463E-A04B-88544C60EBE4}" srcOrd="1" destOrd="0" presId="urn:microsoft.com/office/officeart/2005/8/layout/chevron2"/>
    <dgm:cxn modelId="{47FCF584-B136-42E2-B227-770954FF92C1}" type="presParOf" srcId="{D89E9B73-009C-4C86-A572-1CA4A7F331E4}" destId="{30AA57B3-D05C-4DDF-B050-373B3B2180E2}" srcOrd="21" destOrd="0" presId="urn:microsoft.com/office/officeart/2005/8/layout/chevron2"/>
    <dgm:cxn modelId="{7CADCBAE-3803-44FC-889D-0D4ECED142F7}" type="presParOf" srcId="{D89E9B73-009C-4C86-A572-1CA4A7F331E4}" destId="{48457C37-B010-418C-8FAE-941E527C9404}" srcOrd="22" destOrd="0" presId="urn:microsoft.com/office/officeart/2005/8/layout/chevron2"/>
    <dgm:cxn modelId="{B3E4C827-87EF-4512-81D3-ABCBEA4DB6FC}" type="presParOf" srcId="{48457C37-B010-418C-8FAE-941E527C9404}" destId="{1716CE7F-E587-46CE-997D-24788131B909}" srcOrd="0" destOrd="0" presId="urn:microsoft.com/office/officeart/2005/8/layout/chevron2"/>
    <dgm:cxn modelId="{37DB89F4-B0A3-4696-8FE5-D525F31CA198}" type="presParOf" srcId="{48457C37-B010-418C-8FAE-941E527C9404}" destId="{DDE295BE-13D2-4395-920A-4AB1D6D7F2A6}" srcOrd="1" destOrd="0" presId="urn:microsoft.com/office/officeart/2005/8/layout/chevron2"/>
    <dgm:cxn modelId="{B396F186-D327-4DA1-A2C1-04A8826FB2CC}" type="presParOf" srcId="{D89E9B73-009C-4C86-A572-1CA4A7F331E4}" destId="{E5EC8EEF-FE1C-48DB-AD61-060BCBFB44F9}" srcOrd="23" destOrd="0" presId="urn:microsoft.com/office/officeart/2005/8/layout/chevron2"/>
    <dgm:cxn modelId="{94328D42-15D9-4DD6-B87C-0B8F051AB6D2}" type="presParOf" srcId="{D89E9B73-009C-4C86-A572-1CA4A7F331E4}" destId="{B69B09C2-9E79-4ED3-86B7-DF8EE4C0A78D}" srcOrd="24" destOrd="0" presId="urn:microsoft.com/office/officeart/2005/8/layout/chevron2"/>
    <dgm:cxn modelId="{32B578D1-756E-4C8A-B0FD-7C2B96C45021}" type="presParOf" srcId="{B69B09C2-9E79-4ED3-86B7-DF8EE4C0A78D}" destId="{1F763150-147A-40DD-93A2-62C469A54747}" srcOrd="0" destOrd="0" presId="urn:microsoft.com/office/officeart/2005/8/layout/chevron2"/>
    <dgm:cxn modelId="{79207376-267F-48AB-9C0C-48760A23A944}" type="presParOf" srcId="{B69B09C2-9E79-4ED3-86B7-DF8EE4C0A78D}" destId="{A39595B6-133B-4307-86DB-B0121A7D3C87}"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8C52F5-46F3-4367-858F-848AB615BDC4}">
      <dsp:nvSpPr>
        <dsp:cNvPr id="0" name=""/>
        <dsp:cNvSpPr/>
      </dsp:nvSpPr>
      <dsp:spPr>
        <a:xfrm>
          <a:off x="1883675" y="390"/>
          <a:ext cx="1719048" cy="4572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E" sz="900" kern="1200">
              <a:latin typeface="Calibri"/>
              <a:ea typeface="+mn-ea"/>
              <a:cs typeface="+mn-cs"/>
            </a:rPr>
            <a:t>Works completed by applicant</a:t>
          </a:r>
        </a:p>
      </dsp:txBody>
      <dsp:txXfrm>
        <a:off x="1897068" y="13783"/>
        <a:ext cx="1692262" cy="430483"/>
      </dsp:txXfrm>
    </dsp:sp>
    <dsp:sp modelId="{54AF6E42-AF2A-4F99-A011-E306D2E27245}">
      <dsp:nvSpPr>
        <dsp:cNvPr id="0" name=""/>
        <dsp:cNvSpPr/>
      </dsp:nvSpPr>
      <dsp:spPr>
        <a:xfrm rot="5400000">
          <a:off x="2657461" y="469092"/>
          <a:ext cx="171476" cy="20577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dsp:txBody>
      <dsp:txXfrm rot="-5400000">
        <a:off x="2681468" y="486240"/>
        <a:ext cx="123463" cy="120033"/>
      </dsp:txXfrm>
    </dsp:sp>
    <dsp:sp modelId="{09B9D02E-5DA0-4DFD-B328-7559F6A4B813}">
      <dsp:nvSpPr>
        <dsp:cNvPr id="0" name=""/>
        <dsp:cNvSpPr/>
      </dsp:nvSpPr>
      <dsp:spPr>
        <a:xfrm>
          <a:off x="1883675" y="686295"/>
          <a:ext cx="1719048" cy="457269"/>
        </a:xfrm>
        <a:prstGeom prst="roundRect">
          <a:avLst>
            <a:gd name="adj" fmla="val 10000"/>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E" sz="900" kern="1200">
              <a:latin typeface="Calibri"/>
              <a:ea typeface="+mn-ea"/>
              <a:cs typeface="+mn-cs"/>
            </a:rPr>
            <a:t>Applicant paid by the local authority</a:t>
          </a:r>
        </a:p>
      </dsp:txBody>
      <dsp:txXfrm>
        <a:off x="1897068" y="699688"/>
        <a:ext cx="1692262" cy="430483"/>
      </dsp:txXfrm>
    </dsp:sp>
    <dsp:sp modelId="{351EB6A5-BC3D-470B-88DE-EB126231CD36}">
      <dsp:nvSpPr>
        <dsp:cNvPr id="0" name=""/>
        <dsp:cNvSpPr/>
      </dsp:nvSpPr>
      <dsp:spPr>
        <a:xfrm rot="5400000">
          <a:off x="2657461" y="1154996"/>
          <a:ext cx="171476" cy="205771"/>
        </a:xfrm>
        <a:prstGeom prst="rightArrow">
          <a:avLst>
            <a:gd name="adj1" fmla="val 60000"/>
            <a:gd name="adj2" fmla="val 50000"/>
          </a:avLst>
        </a:prstGeom>
        <a:solidFill>
          <a:schemeClr val="accent4">
            <a:hueOff val="-1488257"/>
            <a:satOff val="8966"/>
            <a:lumOff val="71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dsp:txBody>
      <dsp:txXfrm rot="-5400000">
        <a:off x="2681468" y="1172144"/>
        <a:ext cx="123463" cy="120033"/>
      </dsp:txXfrm>
    </dsp:sp>
    <dsp:sp modelId="{0B53C8E6-9398-4818-A1ED-20793D2FFB48}">
      <dsp:nvSpPr>
        <dsp:cNvPr id="0" name=""/>
        <dsp:cNvSpPr/>
      </dsp:nvSpPr>
      <dsp:spPr>
        <a:xfrm>
          <a:off x="1883675" y="1372200"/>
          <a:ext cx="1719048" cy="457269"/>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E" sz="900" kern="1200">
              <a:latin typeface="Calibri"/>
              <a:ea typeface="+mn-ea"/>
              <a:cs typeface="+mn-cs"/>
            </a:rPr>
            <a:t>Loclal Authority applies for recoupment from the Department</a:t>
          </a:r>
        </a:p>
      </dsp:txBody>
      <dsp:txXfrm>
        <a:off x="1897068" y="1385593"/>
        <a:ext cx="1692262" cy="430483"/>
      </dsp:txXfrm>
    </dsp:sp>
    <dsp:sp modelId="{6A4F0723-7CEA-465A-9344-961E007EA3B3}">
      <dsp:nvSpPr>
        <dsp:cNvPr id="0" name=""/>
        <dsp:cNvSpPr/>
      </dsp:nvSpPr>
      <dsp:spPr>
        <a:xfrm rot="5400000">
          <a:off x="2657461" y="1840901"/>
          <a:ext cx="171476" cy="205771"/>
        </a:xfrm>
        <a:prstGeom prst="rightArrow">
          <a:avLst>
            <a:gd name="adj1" fmla="val 60000"/>
            <a:gd name="adj2" fmla="val 50000"/>
          </a:avLst>
        </a:prstGeom>
        <a:solidFill>
          <a:schemeClr val="accent4">
            <a:hueOff val="-2976513"/>
            <a:satOff val="17933"/>
            <a:lumOff val="143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dsp:txBody>
      <dsp:txXfrm rot="-5400000">
        <a:off x="2681468" y="1858049"/>
        <a:ext cx="123463" cy="120033"/>
      </dsp:txXfrm>
    </dsp:sp>
    <dsp:sp modelId="{F2777AB3-0BA9-4AA3-8EF8-33BB417E4B55}">
      <dsp:nvSpPr>
        <dsp:cNvPr id="0" name=""/>
        <dsp:cNvSpPr/>
      </dsp:nvSpPr>
      <dsp:spPr>
        <a:xfrm>
          <a:off x="1883675" y="2058104"/>
          <a:ext cx="1719048" cy="457269"/>
        </a:xfrm>
        <a:prstGeom prst="roundRect">
          <a:avLst>
            <a:gd name="adj" fmla="val 10000"/>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E" sz="900" kern="1200">
              <a:latin typeface="Calibri"/>
              <a:ea typeface="+mn-ea"/>
              <a:cs typeface="+mn-cs"/>
            </a:rPr>
            <a:t>Close-off date for recoupment </a:t>
          </a:r>
        </a:p>
        <a:p>
          <a:pPr marL="0" lvl="0" indent="0" algn="ctr" defTabSz="400050">
            <a:lnSpc>
              <a:spcPct val="90000"/>
            </a:lnSpc>
            <a:spcBef>
              <a:spcPct val="0"/>
            </a:spcBef>
            <a:spcAft>
              <a:spcPct val="35000"/>
            </a:spcAft>
            <a:buNone/>
          </a:pPr>
          <a:r>
            <a:rPr lang="en-IE" sz="900" b="1" i="0" kern="1200">
              <a:solidFill>
                <a:schemeClr val="bg1"/>
              </a:solidFill>
              <a:effectLst/>
              <a:latin typeface="Calibri"/>
              <a:ea typeface="+mn-ea"/>
              <a:cs typeface="+mn-cs"/>
            </a:rPr>
            <a:t>October 2020</a:t>
          </a:r>
        </a:p>
      </dsp:txBody>
      <dsp:txXfrm>
        <a:off x="1897068" y="2071497"/>
        <a:ext cx="1692262" cy="430483"/>
      </dsp:txXfrm>
    </dsp:sp>
    <dsp:sp modelId="{7E6F4C88-2A1C-4DB0-AFCF-39882F4010A8}">
      <dsp:nvSpPr>
        <dsp:cNvPr id="0" name=""/>
        <dsp:cNvSpPr/>
      </dsp:nvSpPr>
      <dsp:spPr>
        <a:xfrm rot="5400000">
          <a:off x="2657461" y="2526806"/>
          <a:ext cx="171476" cy="205771"/>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E" sz="800" kern="1200"/>
        </a:p>
      </dsp:txBody>
      <dsp:txXfrm rot="-5400000">
        <a:off x="2681468" y="2543954"/>
        <a:ext cx="123463" cy="120033"/>
      </dsp:txXfrm>
    </dsp:sp>
    <dsp:sp modelId="{04F53AE1-EF57-480E-92B2-962C466381CB}">
      <dsp:nvSpPr>
        <dsp:cNvPr id="0" name=""/>
        <dsp:cNvSpPr/>
      </dsp:nvSpPr>
      <dsp:spPr>
        <a:xfrm>
          <a:off x="1883675" y="2744009"/>
          <a:ext cx="1719048" cy="457269"/>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E" sz="900" kern="1200">
              <a:latin typeface="Calibri"/>
              <a:ea typeface="+mn-ea"/>
              <a:cs typeface="+mn-cs"/>
            </a:rPr>
            <a:t>The Department reimburses the local authority </a:t>
          </a:r>
        </a:p>
      </dsp:txBody>
      <dsp:txXfrm>
        <a:off x="1897068" y="2757402"/>
        <a:ext cx="1692262" cy="4304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FB5F5D-D8F0-4730-845A-BDBDF50FF100}">
      <dsp:nvSpPr>
        <dsp:cNvPr id="0" name=""/>
        <dsp:cNvSpPr/>
      </dsp:nvSpPr>
      <dsp:spPr>
        <a:xfrm rot="5400000">
          <a:off x="-92488" y="97812"/>
          <a:ext cx="616588" cy="431611"/>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Nov</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2019</a:t>
          </a:r>
        </a:p>
      </dsp:txBody>
      <dsp:txXfrm rot="-5400000">
        <a:off x="1" y="221130"/>
        <a:ext cx="431611" cy="184977"/>
      </dsp:txXfrm>
    </dsp:sp>
    <dsp:sp modelId="{B5F11566-2C20-44FA-A4BE-645700A3F557}">
      <dsp:nvSpPr>
        <dsp:cNvPr id="0" name=""/>
        <dsp:cNvSpPr/>
      </dsp:nvSpPr>
      <dsp:spPr>
        <a:xfrm rot="5400000">
          <a:off x="2873761" y="-2436825"/>
          <a:ext cx="400993" cy="5285293"/>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BHIS announced</a:t>
          </a:r>
          <a:endParaRPr lang="en-IE"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Each local authority is notified of their annual allocation by the Department</a:t>
          </a:r>
          <a:endParaRPr lang="en-IE" sz="1000" kern="1200">
            <a:solidFill>
              <a:sysClr val="windowText" lastClr="000000">
                <a:hueOff val="0"/>
                <a:satOff val="0"/>
                <a:lumOff val="0"/>
                <a:alphaOff val="0"/>
              </a:sysClr>
            </a:solidFill>
            <a:latin typeface="Calibri"/>
            <a:ea typeface="+mn-ea"/>
            <a:cs typeface="+mn-cs"/>
          </a:endParaRPr>
        </a:p>
      </dsp:txBody>
      <dsp:txXfrm rot="-5400000">
        <a:off x="431612" y="24899"/>
        <a:ext cx="5265718" cy="361843"/>
      </dsp:txXfrm>
    </dsp:sp>
    <dsp:sp modelId="{BAD56D45-11F0-44CA-8609-BF676A4C0CEA}">
      <dsp:nvSpPr>
        <dsp:cNvPr id="0" name=""/>
        <dsp:cNvSpPr/>
      </dsp:nvSpPr>
      <dsp:spPr>
        <a:xfrm rot="5400000">
          <a:off x="-92488" y="666255"/>
          <a:ext cx="616588" cy="431611"/>
        </a:xfrm>
        <a:prstGeom prst="chevron">
          <a:avLst/>
        </a:prstGeom>
        <a:solidFill>
          <a:srgbClr val="8064A2">
            <a:hueOff val="-405888"/>
            <a:satOff val="2445"/>
            <a:lumOff val="196"/>
            <a:alphaOff val="0"/>
          </a:srgbClr>
        </a:solidFill>
        <a:ln w="25400" cap="flat" cmpd="sng" algn="ctr">
          <a:solidFill>
            <a:srgbClr val="8064A2">
              <a:hueOff val="-405888"/>
              <a:satOff val="2445"/>
              <a:lumOff val="19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Nov   2019</a:t>
          </a:r>
        </a:p>
      </dsp:txBody>
      <dsp:txXfrm rot="-5400000">
        <a:off x="1" y="789573"/>
        <a:ext cx="431611" cy="184977"/>
      </dsp:txXfrm>
    </dsp:sp>
    <dsp:sp modelId="{83D20B31-B00C-4547-A116-EF73489BB792}">
      <dsp:nvSpPr>
        <dsp:cNvPr id="0" name=""/>
        <dsp:cNvSpPr/>
      </dsp:nvSpPr>
      <dsp:spPr>
        <a:xfrm rot="5400000">
          <a:off x="2873867" y="-1868488"/>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05888"/>
              <a:satOff val="2445"/>
              <a:lumOff val="19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Each local authority advertises scheme and invites applications using </a:t>
          </a:r>
          <a:r>
            <a:rPr lang="en-GB" sz="1000" b="1" kern="1200">
              <a:solidFill>
                <a:sysClr val="windowText" lastClr="000000">
                  <a:hueOff val="0"/>
                  <a:satOff val="0"/>
                  <a:lumOff val="0"/>
                  <a:alphaOff val="0"/>
                </a:sysClr>
              </a:solidFill>
              <a:latin typeface="Calibri"/>
              <a:ea typeface="+mn-ea"/>
              <a:cs typeface="+mn-cs"/>
            </a:rPr>
            <a:t>Form A (See Appendix I)</a:t>
          </a:r>
          <a:endParaRPr lang="en-IE" sz="1000" b="1" kern="1200">
            <a:solidFill>
              <a:sysClr val="windowText" lastClr="000000">
                <a:hueOff val="0"/>
                <a:satOff val="0"/>
                <a:lumOff val="0"/>
                <a:alphaOff val="0"/>
              </a:sysClr>
            </a:solidFill>
            <a:latin typeface="Calibri"/>
            <a:ea typeface="+mn-ea"/>
            <a:cs typeface="+mn-cs"/>
          </a:endParaRPr>
        </a:p>
      </dsp:txBody>
      <dsp:txXfrm rot="-5400000">
        <a:off x="431612" y="593332"/>
        <a:ext cx="5265728" cy="361652"/>
      </dsp:txXfrm>
    </dsp:sp>
    <dsp:sp modelId="{CAC3162C-3697-40B6-80C9-7BE6F9072200}">
      <dsp:nvSpPr>
        <dsp:cNvPr id="0" name=""/>
        <dsp:cNvSpPr/>
      </dsp:nvSpPr>
      <dsp:spPr>
        <a:xfrm rot="5400000">
          <a:off x="-92488" y="1234698"/>
          <a:ext cx="616588" cy="431611"/>
        </a:xfrm>
        <a:prstGeom prst="chevron">
          <a:avLst/>
        </a:prstGeom>
        <a:solidFill>
          <a:srgbClr val="8064A2">
            <a:hueOff val="-811776"/>
            <a:satOff val="4891"/>
            <a:lumOff val="392"/>
            <a:alphaOff val="0"/>
          </a:srgbClr>
        </a:solidFill>
        <a:ln w="25400" cap="flat" cmpd="sng" algn="ctr">
          <a:solidFill>
            <a:srgbClr val="8064A2">
              <a:hueOff val="-811776"/>
              <a:satOff val="4891"/>
              <a:lumOff val="39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January</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 2020</a:t>
          </a:r>
        </a:p>
      </dsp:txBody>
      <dsp:txXfrm rot="-5400000">
        <a:off x="1" y="1358016"/>
        <a:ext cx="431611" cy="184977"/>
      </dsp:txXfrm>
    </dsp:sp>
    <dsp:sp modelId="{22D6F8E6-3ADB-47E9-9D79-FEFB997199C4}">
      <dsp:nvSpPr>
        <dsp:cNvPr id="0" name=""/>
        <dsp:cNvSpPr/>
      </dsp:nvSpPr>
      <dsp:spPr>
        <a:xfrm rot="5400000">
          <a:off x="2873867" y="-130004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IE" sz="1000" kern="1200">
            <a:solidFill>
              <a:sysClr val="windowText" lastClr="000000"/>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Applicant completes </a:t>
          </a:r>
          <a:r>
            <a:rPr lang="en-IE" sz="1000" b="1" kern="1200">
              <a:solidFill>
                <a:sysClr val="windowText" lastClr="000000">
                  <a:hueOff val="0"/>
                  <a:satOff val="0"/>
                  <a:lumOff val="0"/>
                  <a:alphaOff val="0"/>
                </a:sysClr>
              </a:solidFill>
              <a:latin typeface="Calibri"/>
              <a:ea typeface="+mn-ea"/>
              <a:cs typeface="+mn-cs"/>
            </a:rPr>
            <a:t>Form A </a:t>
          </a:r>
          <a:r>
            <a:rPr lang="en-IE" sz="1000" kern="1200">
              <a:solidFill>
                <a:sysClr val="windowText" lastClr="000000">
                  <a:hueOff val="0"/>
                  <a:satOff val="0"/>
                  <a:lumOff val="0"/>
                  <a:alphaOff val="0"/>
                </a:sysClr>
              </a:solidFill>
              <a:latin typeface="Calibri"/>
              <a:ea typeface="+mn-ea"/>
              <a:cs typeface="+mn-cs"/>
            </a:rPr>
            <a:t>and submits application along with other relevant information to the local authoirty by deadline as set by LA but no later than </a:t>
          </a:r>
          <a:r>
            <a:rPr lang="en-IE" sz="1000" b="1" strike="noStrike" kern="1200">
              <a:solidFill>
                <a:srgbClr val="FF0000"/>
              </a:solidFill>
              <a:latin typeface="Calibri"/>
              <a:ea typeface="+mn-ea"/>
              <a:cs typeface="+mn-cs"/>
            </a:rPr>
            <a:t>31 January 2020</a:t>
          </a:r>
          <a:endParaRPr lang="en-IE" sz="1000" b="1"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Local authority assesses all eligble applications using specified criteria </a:t>
          </a:r>
        </a:p>
        <a:p>
          <a:pPr marL="57150" lvl="1" indent="-57150" algn="l" defTabSz="444500">
            <a:lnSpc>
              <a:spcPct val="90000"/>
            </a:lnSpc>
            <a:spcBef>
              <a:spcPct val="0"/>
            </a:spcBef>
            <a:spcAft>
              <a:spcPct val="15000"/>
            </a:spcAft>
            <a:buChar char="•"/>
          </a:pPr>
          <a:endParaRPr lang="en-IE" sz="1000" kern="1200">
            <a:solidFill>
              <a:sysClr val="windowText" lastClr="000000"/>
            </a:solidFill>
            <a:latin typeface="Calibri"/>
            <a:ea typeface="+mn-ea"/>
            <a:cs typeface="+mn-cs"/>
          </a:endParaRPr>
        </a:p>
      </dsp:txBody>
      <dsp:txXfrm rot="-5400000">
        <a:off x="431612" y="1161775"/>
        <a:ext cx="5265728" cy="361652"/>
      </dsp:txXfrm>
    </dsp:sp>
    <dsp:sp modelId="{E5B928AB-027E-45A4-B3E7-D506E1438B6F}">
      <dsp:nvSpPr>
        <dsp:cNvPr id="0" name=""/>
        <dsp:cNvSpPr/>
      </dsp:nvSpPr>
      <dsp:spPr>
        <a:xfrm rot="5400000">
          <a:off x="-92488" y="1803140"/>
          <a:ext cx="616588" cy="431611"/>
        </a:xfrm>
        <a:prstGeom prst="chevron">
          <a:avLst/>
        </a:prstGeom>
        <a:solidFill>
          <a:srgbClr val="8064A2">
            <a:hueOff val="-1217664"/>
            <a:satOff val="7336"/>
            <a:lumOff val="588"/>
            <a:alphaOff val="0"/>
          </a:srgbClr>
        </a:solidFill>
        <a:ln w="25400" cap="flat" cmpd="sng" algn="ctr">
          <a:solidFill>
            <a:srgbClr val="8064A2">
              <a:hueOff val="-1217664"/>
              <a:satOff val="7336"/>
              <a:lumOff val="58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 </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February</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 2020</a:t>
          </a:r>
        </a:p>
      </dsp:txBody>
      <dsp:txXfrm rot="-5400000">
        <a:off x="1" y="1926458"/>
        <a:ext cx="431611" cy="184977"/>
      </dsp:txXfrm>
    </dsp:sp>
    <dsp:sp modelId="{125A0B3E-9A4E-4D53-BCD5-21AA7630BA18}">
      <dsp:nvSpPr>
        <dsp:cNvPr id="0" name=""/>
        <dsp:cNvSpPr/>
      </dsp:nvSpPr>
      <dsp:spPr>
        <a:xfrm rot="5400000">
          <a:off x="2873867" y="-73160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1217664"/>
              <a:satOff val="7336"/>
              <a:lumOff val="58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IE" sz="1000" kern="1200">
            <a:solidFill>
              <a:sysClr val="windowText" lastClr="000000"/>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Local authority submits a </a:t>
          </a:r>
          <a:r>
            <a:rPr lang="en-IE" sz="1000" b="1" kern="1200">
              <a:solidFill>
                <a:sysClr val="windowText" lastClr="000000">
                  <a:hueOff val="0"/>
                  <a:satOff val="0"/>
                  <a:lumOff val="0"/>
                  <a:alphaOff val="0"/>
                </a:sysClr>
              </a:solidFill>
              <a:latin typeface="Calibri"/>
              <a:ea typeface="+mn-ea"/>
              <a:cs typeface="+mn-cs"/>
            </a:rPr>
            <a:t>schedule of projects using Form B (See Appendix II) </a:t>
          </a:r>
          <a:r>
            <a:rPr lang="en-IE" sz="1000" kern="1200">
              <a:solidFill>
                <a:sysClr val="windowText" lastClr="000000">
                  <a:hueOff val="0"/>
                  <a:satOff val="0"/>
                  <a:lumOff val="0"/>
                  <a:alphaOff val="0"/>
                </a:sysClr>
              </a:solidFill>
              <a:latin typeface="Calibri"/>
              <a:ea typeface="+mn-ea"/>
              <a:cs typeface="+mn-cs"/>
            </a:rPr>
            <a:t>to the Department for formal approval by the </a:t>
          </a:r>
          <a:r>
            <a:rPr lang="en-IE" sz="1000" b="1" strike="noStrike" kern="1200">
              <a:solidFill>
                <a:srgbClr val="FF0000"/>
              </a:solidFill>
              <a:latin typeface="Calibri"/>
              <a:ea typeface="+mn-ea"/>
              <a:cs typeface="+mn-cs"/>
            </a:rPr>
            <a:t>14 February 2020</a:t>
          </a:r>
          <a:endParaRPr lang="en-IE" sz="1000" b="1" kern="1200">
            <a:solidFill>
              <a:sysClr val="windowText" lastClr="000000">
                <a:hueOff val="0"/>
                <a:satOff val="0"/>
                <a:lumOff val="0"/>
                <a:alphaOff val="0"/>
              </a:sysClr>
            </a:solidFill>
            <a:latin typeface="Calibri"/>
            <a:ea typeface="+mn-ea"/>
            <a:cs typeface="+mn-cs"/>
          </a:endParaRPr>
        </a:p>
      </dsp:txBody>
      <dsp:txXfrm rot="-5400000">
        <a:off x="431612" y="1730218"/>
        <a:ext cx="5265728" cy="361652"/>
      </dsp:txXfrm>
    </dsp:sp>
    <dsp:sp modelId="{B86A49F7-E820-4BC9-A59D-3118A3C7F04E}">
      <dsp:nvSpPr>
        <dsp:cNvPr id="0" name=""/>
        <dsp:cNvSpPr/>
      </dsp:nvSpPr>
      <dsp:spPr>
        <a:xfrm rot="5400000">
          <a:off x="-92488" y="2371583"/>
          <a:ext cx="616588" cy="431611"/>
        </a:xfrm>
        <a:prstGeom prst="chevron">
          <a:avLst/>
        </a:prstGeom>
        <a:solidFill>
          <a:srgbClr val="8064A2">
            <a:hueOff val="-1623553"/>
            <a:satOff val="9781"/>
            <a:lumOff val="784"/>
            <a:alphaOff val="0"/>
          </a:srgbClr>
        </a:solidFill>
        <a:ln w="25400" cap="flat" cmpd="sng" algn="ctr">
          <a:solidFill>
            <a:srgbClr val="8064A2">
              <a:hueOff val="-1623553"/>
              <a:satOff val="9781"/>
              <a:lumOff val="78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February</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 2020</a:t>
          </a:r>
        </a:p>
      </dsp:txBody>
      <dsp:txXfrm rot="-5400000">
        <a:off x="1" y="2494901"/>
        <a:ext cx="431611" cy="184977"/>
      </dsp:txXfrm>
    </dsp:sp>
    <dsp:sp modelId="{FC878535-9BDA-44E3-9774-4BDAA4EDCE1C}">
      <dsp:nvSpPr>
        <dsp:cNvPr id="0" name=""/>
        <dsp:cNvSpPr/>
      </dsp:nvSpPr>
      <dsp:spPr>
        <a:xfrm rot="5400000">
          <a:off x="2873867" y="-163159"/>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1623553"/>
              <a:satOff val="9781"/>
              <a:lumOff val="78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The Department will revert to LA with </a:t>
          </a:r>
          <a:r>
            <a:rPr lang="en-IE" sz="1000" b="1" kern="1200">
              <a:solidFill>
                <a:sysClr val="windowText" lastClr="000000">
                  <a:hueOff val="0"/>
                  <a:satOff val="0"/>
                  <a:lumOff val="0"/>
                  <a:alphaOff val="0"/>
                </a:sysClr>
              </a:solidFill>
              <a:latin typeface="Calibri"/>
              <a:ea typeface="+mn-ea"/>
              <a:cs typeface="+mn-cs"/>
            </a:rPr>
            <a:t>formal</a:t>
          </a:r>
          <a:r>
            <a:rPr lang="en-IE" sz="1000" kern="1200">
              <a:solidFill>
                <a:sysClr val="windowText" lastClr="000000">
                  <a:hueOff val="0"/>
                  <a:satOff val="0"/>
                  <a:lumOff val="0"/>
                  <a:alphaOff val="0"/>
                </a:sysClr>
              </a:solidFill>
              <a:latin typeface="Calibri"/>
              <a:ea typeface="+mn-ea"/>
              <a:cs typeface="+mn-cs"/>
            </a:rPr>
            <a:t> approval by </a:t>
          </a:r>
          <a:r>
            <a:rPr lang="en-IE" sz="1000" b="1" kern="1200">
              <a:solidFill>
                <a:srgbClr val="FF0000"/>
              </a:solidFill>
              <a:latin typeface="Calibri"/>
              <a:ea typeface="+mn-ea"/>
              <a:cs typeface="+mn-cs"/>
            </a:rPr>
            <a:t>28 February</a:t>
          </a:r>
          <a:r>
            <a:rPr lang="en-IE" sz="1000" b="1" strike="noStrike" kern="1200">
              <a:solidFill>
                <a:srgbClr val="FF0000"/>
              </a:solidFill>
              <a:latin typeface="Calibri"/>
              <a:ea typeface="+mn-ea"/>
              <a:cs typeface="+mn-cs"/>
            </a:rPr>
            <a:t> 2020</a:t>
          </a:r>
          <a:endParaRPr lang="en-IE" sz="1000" b="1" kern="1200">
            <a:solidFill>
              <a:srgbClr val="FF0000"/>
            </a:solidFill>
            <a:latin typeface="Calibri"/>
            <a:ea typeface="+mn-ea"/>
            <a:cs typeface="+mn-cs"/>
          </a:endParaRPr>
        </a:p>
      </dsp:txBody>
      <dsp:txXfrm rot="-5400000">
        <a:off x="431612" y="2298661"/>
        <a:ext cx="5265728" cy="361652"/>
      </dsp:txXfrm>
    </dsp:sp>
    <dsp:sp modelId="{80A89E9C-62CB-4C8F-88D7-6FCB3BD2747E}">
      <dsp:nvSpPr>
        <dsp:cNvPr id="0" name=""/>
        <dsp:cNvSpPr/>
      </dsp:nvSpPr>
      <dsp:spPr>
        <a:xfrm rot="5400000">
          <a:off x="-92488" y="2940026"/>
          <a:ext cx="616588" cy="431611"/>
        </a:xfrm>
        <a:prstGeom prst="chevron">
          <a:avLst/>
        </a:prstGeom>
        <a:solidFill>
          <a:srgbClr val="8064A2">
            <a:hueOff val="-2029441"/>
            <a:satOff val="12227"/>
            <a:lumOff val="980"/>
            <a:alphaOff val="0"/>
          </a:srgbClr>
        </a:solidFill>
        <a:ln w="25400" cap="flat" cmpd="sng" algn="ctr">
          <a:solidFill>
            <a:srgbClr val="8064A2">
              <a:hueOff val="-2029441"/>
              <a:satOff val="12227"/>
              <a:lumOff val="98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March</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2020</a:t>
          </a:r>
        </a:p>
      </dsp:txBody>
      <dsp:txXfrm rot="-5400000">
        <a:off x="1" y="3063344"/>
        <a:ext cx="431611" cy="184977"/>
      </dsp:txXfrm>
    </dsp:sp>
    <dsp:sp modelId="{3B16EF4F-5A9C-41B4-A3C2-77A421E66C7B}">
      <dsp:nvSpPr>
        <dsp:cNvPr id="0" name=""/>
        <dsp:cNvSpPr/>
      </dsp:nvSpPr>
      <dsp:spPr>
        <a:xfrm rot="5400000">
          <a:off x="2873867" y="40528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Local authority notifies applicants of </a:t>
          </a:r>
          <a:r>
            <a:rPr lang="en-IE" sz="1000" b="1" kern="1200">
              <a:solidFill>
                <a:sysClr val="windowText" lastClr="000000">
                  <a:hueOff val="0"/>
                  <a:satOff val="0"/>
                  <a:lumOff val="0"/>
                  <a:alphaOff val="0"/>
                </a:sysClr>
              </a:solidFill>
              <a:latin typeface="Calibri"/>
              <a:ea typeface="+mn-ea"/>
              <a:cs typeface="+mn-cs"/>
            </a:rPr>
            <a:t>provisional</a:t>
          </a:r>
          <a:r>
            <a:rPr lang="en-IE" sz="1000" kern="1200">
              <a:solidFill>
                <a:sysClr val="windowText" lastClr="000000">
                  <a:hueOff val="0"/>
                  <a:satOff val="0"/>
                  <a:lumOff val="0"/>
                  <a:alphaOff val="0"/>
                </a:sysClr>
              </a:solidFill>
              <a:latin typeface="Calibri"/>
              <a:ea typeface="+mn-ea"/>
              <a:cs typeface="+mn-cs"/>
            </a:rPr>
            <a:t> approval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Calibri"/>
              <a:ea typeface="+mn-ea"/>
              <a:cs typeface="+mn-cs"/>
            </a:rPr>
            <a:t>Final sanction </a:t>
          </a:r>
          <a:r>
            <a:rPr lang="en-GB" sz="1000" kern="1200">
              <a:solidFill>
                <a:sysClr val="windowText" lastClr="000000">
                  <a:hueOff val="0"/>
                  <a:satOff val="0"/>
                  <a:lumOff val="0"/>
                  <a:alphaOff val="0"/>
                </a:sysClr>
              </a:solidFill>
              <a:latin typeface="Calibri"/>
              <a:ea typeface="+mn-ea"/>
              <a:cs typeface="+mn-cs"/>
            </a:rPr>
            <a:t>can be given once the applicant satisfies any local authority conditions</a:t>
          </a:r>
          <a:endParaRPr lang="en-IE" sz="1000" kern="1200">
            <a:solidFill>
              <a:sysClr val="windowText" lastClr="000000">
                <a:hueOff val="0"/>
                <a:satOff val="0"/>
                <a:lumOff val="0"/>
                <a:alphaOff val="0"/>
              </a:sysClr>
            </a:solidFill>
            <a:latin typeface="Calibri"/>
            <a:ea typeface="+mn-ea"/>
            <a:cs typeface="+mn-cs"/>
          </a:endParaRPr>
        </a:p>
      </dsp:txBody>
      <dsp:txXfrm rot="-5400000">
        <a:off x="431612" y="2867103"/>
        <a:ext cx="5265728" cy="361652"/>
      </dsp:txXfrm>
    </dsp:sp>
    <dsp:sp modelId="{6FF51D97-B8A9-43CE-98B1-8B47F36A0807}">
      <dsp:nvSpPr>
        <dsp:cNvPr id="0" name=""/>
        <dsp:cNvSpPr/>
      </dsp:nvSpPr>
      <dsp:spPr>
        <a:xfrm rot="5400000">
          <a:off x="-92488" y="3508469"/>
          <a:ext cx="616588" cy="431611"/>
        </a:xfrm>
        <a:prstGeom prst="chevron">
          <a:avLst/>
        </a:prstGeom>
        <a:solidFill>
          <a:srgbClr val="8064A2">
            <a:hueOff val="-2435329"/>
            <a:satOff val="14672"/>
            <a:lumOff val="1176"/>
            <a:alphaOff val="0"/>
          </a:srgbClr>
        </a:solidFill>
        <a:ln w="25400" cap="flat" cmpd="sng" algn="ctr">
          <a:solidFill>
            <a:srgbClr val="8064A2">
              <a:hueOff val="-2435329"/>
              <a:satOff val="14672"/>
              <a:lumOff val="117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March</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2020</a:t>
          </a:r>
        </a:p>
      </dsp:txBody>
      <dsp:txXfrm rot="-5400000">
        <a:off x="1" y="3631787"/>
        <a:ext cx="431611" cy="184977"/>
      </dsp:txXfrm>
    </dsp:sp>
    <dsp:sp modelId="{55F75131-AA16-41E4-BA3E-AB66FCBE8BBB}">
      <dsp:nvSpPr>
        <dsp:cNvPr id="0" name=""/>
        <dsp:cNvSpPr/>
      </dsp:nvSpPr>
      <dsp:spPr>
        <a:xfrm rot="5400000">
          <a:off x="2873867" y="97372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435329"/>
              <a:satOff val="14672"/>
              <a:lumOff val="117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All applicants to agree a suitable </a:t>
          </a:r>
          <a:r>
            <a:rPr lang="en-IE" sz="1000" b="1" kern="1200">
              <a:solidFill>
                <a:sysClr val="windowText" lastClr="000000">
                  <a:hueOff val="0"/>
                  <a:satOff val="0"/>
                  <a:lumOff val="0"/>
                  <a:alphaOff val="0"/>
                </a:sysClr>
              </a:solidFill>
              <a:latin typeface="Calibri"/>
              <a:ea typeface="+mn-ea"/>
              <a:cs typeface="+mn-cs"/>
            </a:rPr>
            <a:t>Method Statement </a:t>
          </a:r>
          <a:r>
            <a:rPr lang="en-IE" sz="1000" kern="1200">
              <a:solidFill>
                <a:sysClr val="windowText" lastClr="000000">
                  <a:hueOff val="0"/>
                  <a:satOff val="0"/>
                  <a:lumOff val="0"/>
                  <a:alphaOff val="0"/>
                </a:sysClr>
              </a:solidFill>
              <a:latin typeface="Calibri"/>
              <a:ea typeface="+mn-ea"/>
              <a:cs typeface="+mn-cs"/>
            </a:rPr>
            <a:t>with the local authority before works commence </a:t>
          </a:r>
        </a:p>
      </dsp:txBody>
      <dsp:txXfrm rot="-5400000">
        <a:off x="431612" y="3435546"/>
        <a:ext cx="5265728" cy="361652"/>
      </dsp:txXfrm>
    </dsp:sp>
    <dsp:sp modelId="{4472A534-081E-4D98-8BA1-3B96DECFBC2E}">
      <dsp:nvSpPr>
        <dsp:cNvPr id="0" name=""/>
        <dsp:cNvSpPr/>
      </dsp:nvSpPr>
      <dsp:spPr>
        <a:xfrm rot="5400000">
          <a:off x="-92488" y="4076911"/>
          <a:ext cx="616588" cy="431611"/>
        </a:xfrm>
        <a:prstGeom prst="chevron">
          <a:avLst/>
        </a:prstGeom>
        <a:solidFill>
          <a:srgbClr val="8064A2">
            <a:hueOff val="-2841217"/>
            <a:satOff val="17118"/>
            <a:lumOff val="1372"/>
            <a:alphaOff val="0"/>
          </a:srgbClr>
        </a:solidFill>
        <a:ln w="25400" cap="flat" cmpd="sng" algn="ctr">
          <a:solidFill>
            <a:srgbClr val="8064A2">
              <a:hueOff val="-2841217"/>
              <a:satOff val="17118"/>
              <a:lumOff val="137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26 June</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 2020</a:t>
          </a:r>
        </a:p>
      </dsp:txBody>
      <dsp:txXfrm rot="-5400000">
        <a:off x="1" y="4200229"/>
        <a:ext cx="431611" cy="184977"/>
      </dsp:txXfrm>
    </dsp:sp>
    <dsp:sp modelId="{97304EBA-CABB-45F4-B8A8-85093F631C07}">
      <dsp:nvSpPr>
        <dsp:cNvPr id="0" name=""/>
        <dsp:cNvSpPr/>
      </dsp:nvSpPr>
      <dsp:spPr>
        <a:xfrm rot="5400000">
          <a:off x="2873867" y="1542168"/>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841217"/>
              <a:satOff val="17118"/>
              <a:lumOff val="137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Each local authority submits </a:t>
          </a:r>
          <a:r>
            <a:rPr lang="en-IE" sz="1000" b="1" kern="1200">
              <a:solidFill>
                <a:sysClr val="windowText" lastClr="000000">
                  <a:hueOff val="0"/>
                  <a:satOff val="0"/>
                  <a:lumOff val="0"/>
                  <a:alphaOff val="0"/>
                </a:sysClr>
              </a:solidFill>
              <a:latin typeface="Calibri"/>
              <a:ea typeface="+mn-ea"/>
              <a:cs typeface="+mn-cs"/>
            </a:rPr>
            <a:t>first</a:t>
          </a:r>
          <a:r>
            <a:rPr lang="en-IE" sz="1000" kern="1200">
              <a:solidFill>
                <a:sysClr val="windowText" lastClr="000000">
                  <a:hueOff val="0"/>
                  <a:satOff val="0"/>
                  <a:lumOff val="0"/>
                  <a:alphaOff val="0"/>
                </a:sysClr>
              </a:solidFill>
              <a:latin typeface="Calibri"/>
              <a:ea typeface="+mn-ea"/>
              <a:cs typeface="+mn-cs"/>
            </a:rPr>
            <a:t> progress report to the Department using </a:t>
          </a:r>
          <a:r>
            <a:rPr lang="en-IE" sz="1000" b="1" kern="1200">
              <a:solidFill>
                <a:sysClr val="windowText" lastClr="000000">
                  <a:hueOff val="0"/>
                  <a:satOff val="0"/>
                  <a:lumOff val="0"/>
                  <a:alphaOff val="0"/>
                </a:sysClr>
              </a:solidFill>
              <a:latin typeface="Calibri"/>
              <a:ea typeface="+mn-ea"/>
              <a:cs typeface="+mn-cs"/>
            </a:rPr>
            <a:t>Form B </a:t>
          </a:r>
          <a:r>
            <a:rPr lang="en-IE" sz="1000" kern="1200">
              <a:solidFill>
                <a:sysClr val="windowText" lastClr="000000">
                  <a:hueOff val="0"/>
                  <a:satOff val="0"/>
                  <a:lumOff val="0"/>
                  <a:alphaOff val="0"/>
                </a:sysClr>
              </a:solidFill>
              <a:latin typeface="Calibri"/>
              <a:ea typeface="+mn-ea"/>
              <a:cs typeface="+mn-cs"/>
            </a:rPr>
            <a:t>by </a:t>
          </a:r>
          <a:r>
            <a:rPr lang="en-IE" sz="1000" b="1" kern="1200">
              <a:solidFill>
                <a:srgbClr val="FF0000"/>
              </a:solidFill>
              <a:latin typeface="Calibri"/>
              <a:ea typeface="+mn-ea"/>
              <a:cs typeface="+mn-cs"/>
            </a:rPr>
            <a:t>26 June 2020. </a:t>
          </a:r>
          <a:r>
            <a:rPr lang="en-IE" sz="1000" kern="1200">
              <a:solidFill>
                <a:sysClr val="windowText" lastClr="000000">
                  <a:hueOff val="0"/>
                  <a:satOff val="0"/>
                  <a:lumOff val="0"/>
                  <a:alphaOff val="0"/>
                </a:sysClr>
              </a:solidFill>
              <a:latin typeface="Calibri"/>
              <a:ea typeface="+mn-ea"/>
              <a:cs typeface="+mn-cs"/>
            </a:rPr>
            <a:t>The Department may reallocate funding to another local authority depending on progress  </a:t>
          </a:r>
          <a:endParaRPr lang="en-IE" sz="1000" b="1" strike="noStrike" kern="1200">
            <a:solidFill>
              <a:srgbClr val="FF0000"/>
            </a:solidFill>
            <a:latin typeface="Calibri"/>
            <a:ea typeface="+mn-ea"/>
            <a:cs typeface="+mn-cs"/>
          </a:endParaRPr>
        </a:p>
      </dsp:txBody>
      <dsp:txXfrm rot="-5400000">
        <a:off x="431612" y="4003989"/>
        <a:ext cx="5265728" cy="361652"/>
      </dsp:txXfrm>
    </dsp:sp>
    <dsp:sp modelId="{9A166C89-20D5-4292-8B69-CD807F993B50}">
      <dsp:nvSpPr>
        <dsp:cNvPr id="0" name=""/>
        <dsp:cNvSpPr/>
      </dsp:nvSpPr>
      <dsp:spPr>
        <a:xfrm rot="5400000">
          <a:off x="-92488" y="4645354"/>
          <a:ext cx="616588" cy="431611"/>
        </a:xfrm>
        <a:prstGeom prst="chevron">
          <a:avLst/>
        </a:prstGeom>
        <a:solidFill>
          <a:srgbClr val="8064A2">
            <a:hueOff val="-3247105"/>
            <a:satOff val="19563"/>
            <a:lumOff val="1568"/>
            <a:alphaOff val="0"/>
          </a:srgbClr>
        </a:solidFill>
        <a:ln w="25400" cap="flat" cmpd="sng" algn="ctr">
          <a:solidFill>
            <a:srgbClr val="8064A2">
              <a:hueOff val="-3247105"/>
              <a:satOff val="19563"/>
              <a:lumOff val="156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4 Sept</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2020</a:t>
          </a:r>
        </a:p>
      </dsp:txBody>
      <dsp:txXfrm rot="-5400000">
        <a:off x="1" y="4768672"/>
        <a:ext cx="431611" cy="184977"/>
      </dsp:txXfrm>
    </dsp:sp>
    <dsp:sp modelId="{AB078463-D906-49CD-9AB0-09CDF3AF77C2}">
      <dsp:nvSpPr>
        <dsp:cNvPr id="0" name=""/>
        <dsp:cNvSpPr/>
      </dsp:nvSpPr>
      <dsp:spPr>
        <a:xfrm rot="5400000">
          <a:off x="2873867" y="2110610"/>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Each local authority submits </a:t>
          </a:r>
          <a:r>
            <a:rPr lang="en-IE" sz="1000" b="1" kern="1200">
              <a:solidFill>
                <a:sysClr val="windowText" lastClr="000000">
                  <a:hueOff val="0"/>
                  <a:satOff val="0"/>
                  <a:lumOff val="0"/>
                  <a:alphaOff val="0"/>
                </a:sysClr>
              </a:solidFill>
              <a:latin typeface="Calibri"/>
              <a:ea typeface="+mn-ea"/>
              <a:cs typeface="+mn-cs"/>
            </a:rPr>
            <a:t>second</a:t>
          </a:r>
          <a:r>
            <a:rPr lang="en-IE" sz="1000" kern="1200">
              <a:solidFill>
                <a:sysClr val="windowText" lastClr="000000">
                  <a:hueOff val="0"/>
                  <a:satOff val="0"/>
                  <a:lumOff val="0"/>
                  <a:alphaOff val="0"/>
                </a:sysClr>
              </a:solidFill>
              <a:latin typeface="Calibri"/>
              <a:ea typeface="+mn-ea"/>
              <a:cs typeface="+mn-cs"/>
            </a:rPr>
            <a:t> progress report using </a:t>
          </a:r>
          <a:r>
            <a:rPr lang="en-IE" sz="1000" b="1" kern="1200">
              <a:solidFill>
                <a:sysClr val="windowText" lastClr="000000">
                  <a:hueOff val="0"/>
                  <a:satOff val="0"/>
                  <a:lumOff val="0"/>
                  <a:alphaOff val="0"/>
                </a:sysClr>
              </a:solidFill>
              <a:latin typeface="Calibri"/>
              <a:ea typeface="+mn-ea"/>
              <a:cs typeface="+mn-cs"/>
            </a:rPr>
            <a:t>Form B </a:t>
          </a:r>
          <a:r>
            <a:rPr lang="en-IE" sz="1000" kern="1200">
              <a:solidFill>
                <a:sysClr val="windowText" lastClr="000000">
                  <a:hueOff val="0"/>
                  <a:satOff val="0"/>
                  <a:lumOff val="0"/>
                  <a:alphaOff val="0"/>
                </a:sysClr>
              </a:solidFill>
              <a:latin typeface="Calibri"/>
              <a:ea typeface="+mn-ea"/>
              <a:cs typeface="+mn-cs"/>
            </a:rPr>
            <a:t>by </a:t>
          </a:r>
          <a:r>
            <a:rPr lang="en-IE" sz="1000" b="1" kern="1200">
              <a:solidFill>
                <a:srgbClr val="FF0000"/>
              </a:solidFill>
              <a:latin typeface="Calibri"/>
              <a:ea typeface="+mn-ea"/>
              <a:cs typeface="+mn-cs"/>
            </a:rPr>
            <a:t>4 </a:t>
          </a:r>
          <a:r>
            <a:rPr lang="en-IE" sz="1000" b="1" strike="noStrike" kern="1200">
              <a:solidFill>
                <a:srgbClr val="FF0000"/>
              </a:solidFill>
              <a:latin typeface="Calibri"/>
              <a:ea typeface="+mn-ea"/>
              <a:cs typeface="+mn-cs"/>
            </a:rPr>
            <a:t>September 2020</a:t>
          </a:r>
          <a:endParaRPr lang="en-IE"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the Department may </a:t>
          </a:r>
          <a:r>
            <a:rPr lang="en-IE" sz="1000" b="1" kern="1200">
              <a:solidFill>
                <a:sysClr val="windowText" lastClr="000000">
                  <a:hueOff val="0"/>
                  <a:satOff val="0"/>
                  <a:lumOff val="0"/>
                  <a:alphaOff val="0"/>
                </a:sysClr>
              </a:solidFill>
              <a:latin typeface="Calibri"/>
              <a:ea typeface="+mn-ea"/>
              <a:cs typeface="+mn-cs"/>
            </a:rPr>
            <a:t>reallocate</a:t>
          </a:r>
          <a:r>
            <a:rPr lang="en-IE" sz="1000" kern="1200">
              <a:solidFill>
                <a:sysClr val="windowText" lastClr="000000">
                  <a:hueOff val="0"/>
                  <a:satOff val="0"/>
                  <a:lumOff val="0"/>
                  <a:alphaOff val="0"/>
                </a:sysClr>
              </a:solidFill>
              <a:latin typeface="Calibri"/>
              <a:ea typeface="+mn-ea"/>
              <a:cs typeface="+mn-cs"/>
            </a:rPr>
            <a:t> funding to another LA where works have </a:t>
          </a:r>
          <a:r>
            <a:rPr lang="en-IE" sz="1000" b="1" kern="1200">
              <a:solidFill>
                <a:sysClr val="windowText" lastClr="000000">
                  <a:hueOff val="0"/>
                  <a:satOff val="0"/>
                  <a:lumOff val="0"/>
                  <a:alphaOff val="0"/>
                </a:sysClr>
              </a:solidFill>
              <a:latin typeface="Calibri"/>
              <a:ea typeface="+mn-ea"/>
              <a:cs typeface="+mn-cs"/>
            </a:rPr>
            <a:t>not</a:t>
          </a:r>
          <a:r>
            <a:rPr lang="en-IE" sz="1000" kern="1200">
              <a:solidFill>
                <a:sysClr val="windowText" lastClr="000000">
                  <a:hueOff val="0"/>
                  <a:satOff val="0"/>
                  <a:lumOff val="0"/>
                  <a:alphaOff val="0"/>
                </a:sysClr>
              </a:solidFill>
              <a:latin typeface="Calibri"/>
              <a:ea typeface="+mn-ea"/>
              <a:cs typeface="+mn-cs"/>
            </a:rPr>
            <a:t> commenced by this date</a:t>
          </a:r>
        </a:p>
      </dsp:txBody>
      <dsp:txXfrm rot="-5400000">
        <a:off x="431612" y="4572431"/>
        <a:ext cx="5265728" cy="361652"/>
      </dsp:txXfrm>
    </dsp:sp>
    <dsp:sp modelId="{79574788-C71B-4131-BB73-C898711C02BD}">
      <dsp:nvSpPr>
        <dsp:cNvPr id="0" name=""/>
        <dsp:cNvSpPr/>
      </dsp:nvSpPr>
      <dsp:spPr>
        <a:xfrm rot="5400000">
          <a:off x="-92488" y="5213797"/>
          <a:ext cx="616588" cy="431611"/>
        </a:xfrm>
        <a:prstGeom prst="chevron">
          <a:avLst/>
        </a:prstGeom>
        <a:solidFill>
          <a:srgbClr val="8064A2">
            <a:hueOff val="-3652993"/>
            <a:satOff val="22008"/>
            <a:lumOff val="1764"/>
            <a:alphaOff val="0"/>
          </a:srgbClr>
        </a:solidFill>
        <a:ln w="25400" cap="flat" cmpd="sng" algn="ctr">
          <a:solidFill>
            <a:srgbClr val="8064A2">
              <a:hueOff val="-3652993"/>
              <a:satOff val="22008"/>
              <a:lumOff val="176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25 Sept</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2020</a:t>
          </a:r>
        </a:p>
      </dsp:txBody>
      <dsp:txXfrm rot="-5400000">
        <a:off x="1" y="5337115"/>
        <a:ext cx="431611" cy="184977"/>
      </dsp:txXfrm>
    </dsp:sp>
    <dsp:sp modelId="{9D02055D-D4ED-4879-AF8D-369BDF60F4E2}">
      <dsp:nvSpPr>
        <dsp:cNvPr id="0" name=""/>
        <dsp:cNvSpPr/>
      </dsp:nvSpPr>
      <dsp:spPr>
        <a:xfrm rot="5400000">
          <a:off x="2873867" y="2679053"/>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3652993"/>
              <a:satOff val="22008"/>
              <a:lumOff val="176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Each local authority must notify the Department of any funding </a:t>
          </a:r>
          <a:r>
            <a:rPr lang="en-IE" sz="1000" b="1" kern="1200">
              <a:solidFill>
                <a:sysClr val="windowText" lastClr="000000">
                  <a:hueOff val="0"/>
                  <a:satOff val="0"/>
                  <a:lumOff val="0"/>
                  <a:alphaOff val="0"/>
                </a:sysClr>
              </a:solidFill>
              <a:latin typeface="Calibri"/>
              <a:ea typeface="+mn-ea"/>
              <a:cs typeface="+mn-cs"/>
            </a:rPr>
            <a:t>not</a:t>
          </a:r>
          <a:r>
            <a:rPr lang="en-IE" sz="1000" kern="1200">
              <a:solidFill>
                <a:sysClr val="windowText" lastClr="000000">
                  <a:hueOff val="0"/>
                  <a:satOff val="0"/>
                  <a:lumOff val="0"/>
                  <a:alphaOff val="0"/>
                </a:sysClr>
              </a:solidFill>
              <a:latin typeface="Calibri"/>
              <a:ea typeface="+mn-ea"/>
              <a:cs typeface="+mn-cs"/>
            </a:rPr>
            <a:t> drawn down by </a:t>
          </a:r>
          <a:r>
            <a:rPr lang="en-IE" sz="1000" b="1" kern="1200">
              <a:solidFill>
                <a:srgbClr val="FF0000"/>
              </a:solidFill>
              <a:latin typeface="Calibri"/>
              <a:ea typeface="+mn-ea"/>
              <a:cs typeface="+mn-cs"/>
            </a:rPr>
            <a:t>25 September 2020</a:t>
          </a:r>
        </a:p>
      </dsp:txBody>
      <dsp:txXfrm rot="-5400000">
        <a:off x="431612" y="5140874"/>
        <a:ext cx="5265728" cy="361652"/>
      </dsp:txXfrm>
    </dsp:sp>
    <dsp:sp modelId="{FAED6A98-EA21-4D94-A59B-9092819CC2B4}">
      <dsp:nvSpPr>
        <dsp:cNvPr id="0" name=""/>
        <dsp:cNvSpPr/>
      </dsp:nvSpPr>
      <dsp:spPr>
        <a:xfrm rot="5400000">
          <a:off x="-92488" y="5782239"/>
          <a:ext cx="616588" cy="431611"/>
        </a:xfrm>
        <a:prstGeom prst="chevron">
          <a:avLst/>
        </a:prstGeom>
        <a:solidFill>
          <a:srgbClr val="8064A2">
            <a:hueOff val="-4058882"/>
            <a:satOff val="24454"/>
            <a:lumOff val="1960"/>
            <a:alphaOff val="0"/>
          </a:srgbClr>
        </a:solidFill>
        <a:ln w="25400" cap="flat" cmpd="sng" algn="ctr">
          <a:solidFill>
            <a:srgbClr val="8064A2">
              <a:hueOff val="-4058882"/>
              <a:satOff val="24454"/>
              <a:lumOff val="196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May -Oct 2020</a:t>
          </a:r>
        </a:p>
      </dsp:txBody>
      <dsp:txXfrm rot="-5400000">
        <a:off x="1" y="5905557"/>
        <a:ext cx="431611" cy="184977"/>
      </dsp:txXfrm>
    </dsp:sp>
    <dsp:sp modelId="{32218CAE-E425-463E-A04B-88544C60EBE4}">
      <dsp:nvSpPr>
        <dsp:cNvPr id="0" name=""/>
        <dsp:cNvSpPr/>
      </dsp:nvSpPr>
      <dsp:spPr>
        <a:xfrm rot="5400000">
          <a:off x="2873867" y="3247496"/>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058882"/>
              <a:satOff val="24454"/>
              <a:lumOff val="196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Each local authority inspects and certifies works and pays out funding awarded to applicant in advance of applying for recoupment from the Department.</a:t>
          </a:r>
        </a:p>
      </dsp:txBody>
      <dsp:txXfrm rot="-5400000">
        <a:off x="431612" y="5709317"/>
        <a:ext cx="5265728" cy="361652"/>
      </dsp:txXfrm>
    </dsp:sp>
    <dsp:sp modelId="{1716CE7F-E587-46CE-997D-24788131B909}">
      <dsp:nvSpPr>
        <dsp:cNvPr id="0" name=""/>
        <dsp:cNvSpPr/>
      </dsp:nvSpPr>
      <dsp:spPr>
        <a:xfrm rot="5400000">
          <a:off x="-92488" y="6363544"/>
          <a:ext cx="616588" cy="431611"/>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IE"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 30 Oct</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 2020</a:t>
          </a:r>
        </a:p>
      </dsp:txBody>
      <dsp:txXfrm rot="-5400000">
        <a:off x="1" y="6486862"/>
        <a:ext cx="431611" cy="184977"/>
      </dsp:txXfrm>
    </dsp:sp>
    <dsp:sp modelId="{DDE295BE-13D2-4395-920A-4AB1D6D7F2A6}">
      <dsp:nvSpPr>
        <dsp:cNvPr id="0" name=""/>
        <dsp:cNvSpPr/>
      </dsp:nvSpPr>
      <dsp:spPr>
        <a:xfrm rot="5400000">
          <a:off x="2873867" y="3815939"/>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Each local authority  submits claim for reimbursement by </a:t>
          </a:r>
          <a:r>
            <a:rPr lang="en-IE" sz="1000" b="1" kern="1200">
              <a:solidFill>
                <a:srgbClr val="FF0000"/>
              </a:solidFill>
              <a:latin typeface="Calibri"/>
              <a:ea typeface="+mn-ea"/>
              <a:cs typeface="+mn-cs"/>
            </a:rPr>
            <a:t>30 October 2020 </a:t>
          </a:r>
          <a:r>
            <a:rPr lang="en-IE" sz="1000" kern="1200">
              <a:solidFill>
                <a:sysClr val="windowText" lastClr="000000">
                  <a:hueOff val="0"/>
                  <a:satOff val="0"/>
                  <a:lumOff val="0"/>
                  <a:alphaOff val="0"/>
                </a:sysClr>
              </a:solidFill>
              <a:latin typeface="Calibri"/>
              <a:ea typeface="+mn-ea"/>
              <a:cs typeface="+mn-cs"/>
            </a:rPr>
            <a:t>using </a:t>
          </a:r>
          <a:r>
            <a:rPr lang="en-IE" sz="1000" b="1" kern="1200">
              <a:solidFill>
                <a:sysClr val="windowText" lastClr="000000">
                  <a:hueOff val="0"/>
                  <a:satOff val="0"/>
                  <a:lumOff val="0"/>
                  <a:alphaOff val="0"/>
                </a:sysClr>
              </a:solidFill>
              <a:latin typeface="Calibri"/>
              <a:ea typeface="+mn-ea"/>
              <a:cs typeface="+mn-cs"/>
            </a:rPr>
            <a:t>Form C (Appendix III)</a:t>
          </a:r>
        </a:p>
      </dsp:txBody>
      <dsp:txXfrm rot="-5400000">
        <a:off x="431612" y="6277760"/>
        <a:ext cx="5265728" cy="361652"/>
      </dsp:txXfrm>
    </dsp:sp>
    <dsp:sp modelId="{1F763150-147A-40DD-93A2-62C469A54747}">
      <dsp:nvSpPr>
        <dsp:cNvPr id="0" name=""/>
        <dsp:cNvSpPr/>
      </dsp:nvSpPr>
      <dsp:spPr>
        <a:xfrm rot="5400000">
          <a:off x="-92488" y="6924449"/>
          <a:ext cx="616588" cy="431611"/>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E" sz="800" b="1" kern="1200">
              <a:solidFill>
                <a:sysClr val="window" lastClr="FFFFFF"/>
              </a:solidFill>
              <a:latin typeface="Calibri"/>
              <a:ea typeface="+mn-ea"/>
              <a:cs typeface="+mn-cs"/>
            </a:rPr>
            <a:t>28 Feb </a:t>
          </a:r>
        </a:p>
        <a:p>
          <a:pPr marL="0" lvl="0" indent="0" algn="ctr" defTabSz="355600">
            <a:lnSpc>
              <a:spcPct val="90000"/>
            </a:lnSpc>
            <a:spcBef>
              <a:spcPct val="0"/>
            </a:spcBef>
            <a:spcAft>
              <a:spcPct val="35000"/>
            </a:spcAft>
            <a:buNone/>
          </a:pPr>
          <a:r>
            <a:rPr lang="en-IE" sz="800" kern="1200">
              <a:solidFill>
                <a:sysClr val="window" lastClr="FFFFFF"/>
              </a:solidFill>
              <a:latin typeface="Calibri"/>
              <a:ea typeface="+mn-ea"/>
              <a:cs typeface="+mn-cs"/>
            </a:rPr>
            <a:t>2021</a:t>
          </a:r>
          <a:endParaRPr lang="en-IE" sz="800" b="1" kern="1200">
            <a:solidFill>
              <a:sysClr val="windowText" lastClr="000000">
                <a:hueOff val="0"/>
                <a:satOff val="0"/>
                <a:lumOff val="0"/>
                <a:alphaOff val="0"/>
              </a:sysClr>
            </a:solidFill>
            <a:latin typeface="Calibri"/>
            <a:ea typeface="+mn-ea"/>
            <a:cs typeface="+mn-cs"/>
          </a:endParaRPr>
        </a:p>
      </dsp:txBody>
      <dsp:txXfrm rot="-5400000">
        <a:off x="1" y="7047767"/>
        <a:ext cx="431611" cy="184977"/>
      </dsp:txXfrm>
    </dsp:sp>
    <dsp:sp modelId="{A39595B6-133B-4307-86DB-B0121A7D3C87}">
      <dsp:nvSpPr>
        <dsp:cNvPr id="0" name=""/>
        <dsp:cNvSpPr/>
      </dsp:nvSpPr>
      <dsp:spPr>
        <a:xfrm rot="5400000">
          <a:off x="2873867" y="4384381"/>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Each training provider submits evaluation report on training programme to the Department, local authority and any other bodies involved in the training scheme by </a:t>
          </a:r>
          <a:r>
            <a:rPr lang="en-GB" sz="1000" b="1" kern="1200">
              <a:solidFill>
                <a:srgbClr val="FF0000"/>
              </a:solidFill>
              <a:latin typeface="Calibri"/>
              <a:ea typeface="+mn-ea"/>
              <a:cs typeface="+mn-cs"/>
            </a:rPr>
            <a:t>28 February 2021.</a:t>
          </a:r>
          <a:endParaRPr lang="en-IE" sz="1000" b="1" kern="1200">
            <a:solidFill>
              <a:srgbClr val="FF0000"/>
            </a:solidFill>
            <a:latin typeface="Calibri"/>
            <a:ea typeface="+mn-ea"/>
            <a:cs typeface="+mn-cs"/>
          </a:endParaRPr>
        </a:p>
      </dsp:txBody>
      <dsp:txXfrm rot="-5400000">
        <a:off x="431612" y="6846202"/>
        <a:ext cx="5265728" cy="3616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E6FE-6C7F-439F-A4C9-9A86A092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5578</Words>
  <Characters>31797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37301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Debbie Thornbury</cp:lastModifiedBy>
  <cp:revision>2</cp:revision>
  <cp:lastPrinted>2019-11-11T17:48:00Z</cp:lastPrinted>
  <dcterms:created xsi:type="dcterms:W3CDTF">2019-11-20T09:23:00Z</dcterms:created>
  <dcterms:modified xsi:type="dcterms:W3CDTF">2019-11-20T09:23:00Z</dcterms:modified>
</cp:coreProperties>
</file>